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E1D1D" w14:textId="77777777" w:rsidR="008468BD" w:rsidRPr="00A727BD" w:rsidRDefault="008468BD" w:rsidP="008468BD">
      <w:pPr>
        <w:spacing w:after="120"/>
        <w:jc w:val="both"/>
        <w:outlineLvl w:val="0"/>
        <w:rPr>
          <w:rFonts w:ascii="Times New Roman" w:hAnsi="Times New Roman" w:cs="Times New Roman"/>
          <w:color w:val="5B5B5F"/>
          <w:sz w:val="24"/>
          <w:szCs w:val="24"/>
        </w:rPr>
      </w:pPr>
    </w:p>
    <w:p w14:paraId="53EFD765" w14:textId="6376AB4C" w:rsidR="008468BD" w:rsidRPr="00A727BD" w:rsidRDefault="008468BD" w:rsidP="008468BD">
      <w:pPr>
        <w:spacing w:after="120"/>
        <w:jc w:val="both"/>
        <w:outlineLvl w:val="0"/>
        <w:rPr>
          <w:rFonts w:ascii="Times New Roman" w:hAnsi="Times New Roman" w:cs="Times New Roman"/>
          <w:b/>
          <w:sz w:val="24"/>
          <w:szCs w:val="24"/>
        </w:rPr>
      </w:pPr>
      <w:r w:rsidRPr="00A727BD">
        <w:rPr>
          <w:rFonts w:ascii="Times New Roman" w:hAnsi="Times New Roman" w:cs="Times New Roman"/>
          <w:b/>
          <w:sz w:val="24"/>
          <w:szCs w:val="24"/>
        </w:rPr>
        <w:t xml:space="preserve">EDITAL Nº </w:t>
      </w:r>
      <w:r w:rsidRPr="00A727BD">
        <w:rPr>
          <w:rFonts w:ascii="Times New Roman" w:hAnsi="Times New Roman" w:cs="Times New Roman"/>
          <w:sz w:val="24"/>
          <w:szCs w:val="24"/>
        </w:rPr>
        <w:t>0</w:t>
      </w:r>
      <w:r w:rsidR="0016163E">
        <w:rPr>
          <w:rFonts w:ascii="Times New Roman" w:hAnsi="Times New Roman" w:cs="Times New Roman"/>
          <w:sz w:val="24"/>
          <w:szCs w:val="24"/>
        </w:rPr>
        <w:t>04</w:t>
      </w:r>
      <w:r w:rsidR="000D0E0A" w:rsidRPr="00A727BD">
        <w:rPr>
          <w:rFonts w:ascii="Times New Roman" w:hAnsi="Times New Roman" w:cs="Times New Roman"/>
          <w:sz w:val="24"/>
          <w:szCs w:val="24"/>
        </w:rPr>
        <w:t>/</w:t>
      </w:r>
      <w:r w:rsidRPr="00A727BD">
        <w:rPr>
          <w:rFonts w:ascii="Times New Roman" w:hAnsi="Times New Roman" w:cs="Times New Roman"/>
          <w:sz w:val="24"/>
          <w:szCs w:val="24"/>
        </w:rPr>
        <w:t>202</w:t>
      </w:r>
      <w:r w:rsidR="0016163E">
        <w:rPr>
          <w:rFonts w:ascii="Times New Roman" w:hAnsi="Times New Roman" w:cs="Times New Roman"/>
          <w:sz w:val="24"/>
          <w:szCs w:val="24"/>
        </w:rPr>
        <w:t>6</w:t>
      </w:r>
    </w:p>
    <w:p w14:paraId="33273341" w14:textId="0FF3B93A" w:rsidR="008468BD" w:rsidRPr="00A727BD" w:rsidRDefault="008468BD" w:rsidP="008468BD">
      <w:pPr>
        <w:spacing w:after="120"/>
        <w:jc w:val="both"/>
        <w:outlineLvl w:val="0"/>
        <w:rPr>
          <w:rFonts w:ascii="Times New Roman" w:hAnsi="Times New Roman" w:cs="Times New Roman"/>
          <w:b/>
          <w:sz w:val="24"/>
          <w:szCs w:val="24"/>
        </w:rPr>
      </w:pPr>
      <w:r w:rsidRPr="00A727BD">
        <w:rPr>
          <w:rFonts w:ascii="Times New Roman" w:hAnsi="Times New Roman" w:cs="Times New Roman"/>
          <w:b/>
          <w:sz w:val="24"/>
          <w:szCs w:val="24"/>
        </w:rPr>
        <w:t xml:space="preserve">PREGÃO ELETRÔNICO Nº </w:t>
      </w:r>
      <w:r w:rsidRPr="00A727BD">
        <w:rPr>
          <w:rFonts w:ascii="Times New Roman" w:hAnsi="Times New Roman" w:cs="Times New Roman"/>
          <w:sz w:val="24"/>
          <w:szCs w:val="24"/>
        </w:rPr>
        <w:t>900</w:t>
      </w:r>
      <w:r w:rsidR="0016163E">
        <w:rPr>
          <w:rFonts w:ascii="Times New Roman" w:hAnsi="Times New Roman" w:cs="Times New Roman"/>
          <w:sz w:val="24"/>
          <w:szCs w:val="24"/>
        </w:rPr>
        <w:t>04</w:t>
      </w:r>
      <w:r w:rsidR="003116AB" w:rsidRPr="00A727BD">
        <w:rPr>
          <w:rFonts w:ascii="Times New Roman" w:hAnsi="Times New Roman" w:cs="Times New Roman"/>
          <w:sz w:val="24"/>
          <w:szCs w:val="24"/>
        </w:rPr>
        <w:t>/</w:t>
      </w:r>
      <w:r w:rsidRPr="00A727BD">
        <w:rPr>
          <w:rFonts w:ascii="Times New Roman" w:hAnsi="Times New Roman" w:cs="Times New Roman"/>
          <w:sz w:val="24"/>
          <w:szCs w:val="24"/>
        </w:rPr>
        <w:t>202</w:t>
      </w:r>
      <w:r w:rsidR="0016163E">
        <w:rPr>
          <w:rFonts w:ascii="Times New Roman" w:hAnsi="Times New Roman" w:cs="Times New Roman"/>
          <w:sz w:val="24"/>
          <w:szCs w:val="24"/>
        </w:rPr>
        <w:t>6</w:t>
      </w:r>
      <w:r w:rsidR="00EE3E80" w:rsidRPr="00A727BD">
        <w:rPr>
          <w:rFonts w:ascii="Times New Roman" w:hAnsi="Times New Roman" w:cs="Times New Roman"/>
          <w:sz w:val="24"/>
          <w:szCs w:val="24"/>
        </w:rPr>
        <w:t xml:space="preserve"> </w:t>
      </w:r>
    </w:p>
    <w:p w14:paraId="01E61E3B" w14:textId="77777777" w:rsidR="008468BD" w:rsidRPr="00A727BD" w:rsidRDefault="008468BD" w:rsidP="008468BD">
      <w:pPr>
        <w:spacing w:after="120"/>
        <w:jc w:val="both"/>
        <w:outlineLvl w:val="0"/>
        <w:rPr>
          <w:rFonts w:ascii="Times New Roman" w:hAnsi="Times New Roman" w:cs="Times New Roman"/>
          <w:b/>
          <w:bCs/>
          <w:color w:val="000000" w:themeColor="text1"/>
          <w:sz w:val="24"/>
          <w:szCs w:val="24"/>
        </w:rPr>
      </w:pPr>
    </w:p>
    <w:p w14:paraId="74227A33" w14:textId="77777777" w:rsidR="008468BD" w:rsidRPr="00A727BD" w:rsidRDefault="008468BD" w:rsidP="008468BD">
      <w:pPr>
        <w:spacing w:after="120"/>
        <w:jc w:val="both"/>
        <w:outlineLvl w:val="0"/>
        <w:rPr>
          <w:rFonts w:ascii="Times New Roman" w:hAnsi="Times New Roman" w:cs="Times New Roman"/>
          <w:b/>
          <w:bCs/>
          <w:color w:val="000000" w:themeColor="text1"/>
          <w:sz w:val="24"/>
          <w:szCs w:val="24"/>
        </w:rPr>
      </w:pPr>
      <w:r w:rsidRPr="00A727BD">
        <w:rPr>
          <w:rFonts w:ascii="Times New Roman" w:hAnsi="Times New Roman" w:cs="Times New Roman"/>
          <w:b/>
          <w:bCs/>
          <w:color w:val="000000" w:themeColor="text1"/>
          <w:sz w:val="24"/>
          <w:szCs w:val="24"/>
        </w:rPr>
        <w:t>CONTRATANTE (UASG)</w:t>
      </w:r>
    </w:p>
    <w:p w14:paraId="69B6DC48" w14:textId="36874666" w:rsidR="008468BD" w:rsidRPr="00A727BD" w:rsidRDefault="005A2627" w:rsidP="008468BD">
      <w:pPr>
        <w:spacing w:after="120"/>
        <w:jc w:val="both"/>
        <w:outlineLvl w:val="0"/>
        <w:rPr>
          <w:rFonts w:ascii="Times New Roman" w:hAnsi="Times New Roman" w:cs="Times New Roman"/>
          <w:color w:val="000000" w:themeColor="text1"/>
          <w:sz w:val="24"/>
          <w:szCs w:val="24"/>
        </w:rPr>
      </w:pPr>
      <w:r w:rsidRPr="00A727BD">
        <w:rPr>
          <w:rFonts w:ascii="Times New Roman" w:hAnsi="Times New Roman" w:cs="Times New Roman"/>
          <w:color w:val="000000" w:themeColor="text1"/>
          <w:sz w:val="24"/>
          <w:szCs w:val="24"/>
        </w:rPr>
        <w:t>Serviço Autônomo de Água e Esgoto de Barra Bonita</w:t>
      </w:r>
      <w:r w:rsidR="008468BD" w:rsidRPr="00A727BD">
        <w:rPr>
          <w:rFonts w:ascii="Times New Roman" w:hAnsi="Times New Roman" w:cs="Times New Roman"/>
          <w:color w:val="000000" w:themeColor="text1"/>
          <w:sz w:val="24"/>
          <w:szCs w:val="24"/>
        </w:rPr>
        <w:t xml:space="preserve"> (</w:t>
      </w:r>
      <w:r w:rsidRPr="00A727BD">
        <w:rPr>
          <w:rFonts w:ascii="Times New Roman" w:hAnsi="Times New Roman" w:cs="Times New Roman"/>
          <w:color w:val="000000" w:themeColor="text1"/>
          <w:sz w:val="24"/>
          <w:szCs w:val="24"/>
        </w:rPr>
        <w:t>931092</w:t>
      </w:r>
      <w:r w:rsidR="008468BD" w:rsidRPr="00A727BD">
        <w:rPr>
          <w:rFonts w:ascii="Times New Roman" w:hAnsi="Times New Roman" w:cs="Times New Roman"/>
          <w:color w:val="000000" w:themeColor="text1"/>
          <w:sz w:val="24"/>
          <w:szCs w:val="24"/>
        </w:rPr>
        <w:t>)</w:t>
      </w:r>
    </w:p>
    <w:p w14:paraId="272D9A56" w14:textId="77777777" w:rsidR="008468BD" w:rsidRPr="00A727BD" w:rsidRDefault="008468BD" w:rsidP="008468BD">
      <w:pPr>
        <w:spacing w:after="120"/>
        <w:jc w:val="both"/>
        <w:outlineLvl w:val="0"/>
        <w:rPr>
          <w:rFonts w:ascii="Times New Roman" w:hAnsi="Times New Roman" w:cs="Times New Roman"/>
          <w:b/>
          <w:bCs/>
          <w:color w:val="000000" w:themeColor="text1"/>
          <w:sz w:val="24"/>
          <w:szCs w:val="24"/>
        </w:rPr>
      </w:pPr>
    </w:p>
    <w:p w14:paraId="1B86A977" w14:textId="77777777" w:rsidR="008468BD" w:rsidRPr="00A727BD" w:rsidRDefault="008468BD" w:rsidP="008468BD">
      <w:pPr>
        <w:spacing w:after="120"/>
        <w:jc w:val="both"/>
        <w:outlineLvl w:val="0"/>
        <w:rPr>
          <w:rFonts w:ascii="Times New Roman" w:hAnsi="Times New Roman" w:cs="Times New Roman"/>
          <w:b/>
          <w:bCs/>
          <w:color w:val="000000" w:themeColor="text1"/>
          <w:sz w:val="24"/>
          <w:szCs w:val="24"/>
        </w:rPr>
      </w:pPr>
      <w:r w:rsidRPr="00A727BD">
        <w:rPr>
          <w:rFonts w:ascii="Times New Roman" w:hAnsi="Times New Roman" w:cs="Times New Roman"/>
          <w:b/>
          <w:bCs/>
          <w:color w:val="000000" w:themeColor="text1"/>
          <w:sz w:val="24"/>
          <w:szCs w:val="24"/>
        </w:rPr>
        <w:t>OBJETO</w:t>
      </w:r>
    </w:p>
    <w:p w14:paraId="181FF401" w14:textId="31A3E302" w:rsidR="008468BD" w:rsidRPr="00A727BD" w:rsidRDefault="004A358A" w:rsidP="008468BD">
      <w:pPr>
        <w:spacing w:after="120"/>
        <w:jc w:val="both"/>
        <w:outlineLvl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Aquisição de diversos materiais hidráulicos para uso no corte de água</w:t>
      </w:r>
    </w:p>
    <w:p w14:paraId="1CE07F91" w14:textId="77777777" w:rsidR="008468BD" w:rsidRPr="00A727BD" w:rsidRDefault="008468BD" w:rsidP="008468BD">
      <w:pPr>
        <w:spacing w:after="120"/>
        <w:jc w:val="both"/>
        <w:outlineLvl w:val="0"/>
        <w:rPr>
          <w:rFonts w:ascii="Times New Roman" w:hAnsi="Times New Roman" w:cs="Times New Roman"/>
          <w:b/>
          <w:bCs/>
          <w:color w:val="000000" w:themeColor="text1"/>
          <w:sz w:val="24"/>
          <w:szCs w:val="24"/>
        </w:rPr>
      </w:pPr>
    </w:p>
    <w:p w14:paraId="6B8A8FCD" w14:textId="77777777" w:rsidR="008468BD" w:rsidRPr="00A727BD" w:rsidRDefault="008468BD" w:rsidP="008468BD">
      <w:pPr>
        <w:spacing w:after="120"/>
        <w:jc w:val="both"/>
        <w:outlineLvl w:val="0"/>
        <w:rPr>
          <w:rFonts w:ascii="Times New Roman" w:hAnsi="Times New Roman" w:cs="Times New Roman"/>
          <w:b/>
          <w:bCs/>
          <w:sz w:val="24"/>
          <w:szCs w:val="24"/>
        </w:rPr>
      </w:pPr>
      <w:r w:rsidRPr="00A727BD">
        <w:rPr>
          <w:rFonts w:ascii="Times New Roman" w:hAnsi="Times New Roman" w:cs="Times New Roman"/>
          <w:b/>
          <w:bCs/>
          <w:sz w:val="24"/>
          <w:szCs w:val="24"/>
        </w:rPr>
        <w:t>VALOR TOTAL DA CONTRATAÇÃO</w:t>
      </w:r>
    </w:p>
    <w:p w14:paraId="6D0FE5B6" w14:textId="1EE3FADE" w:rsidR="008468BD" w:rsidRDefault="004A358A" w:rsidP="008468BD">
      <w:pPr>
        <w:spacing w:after="120"/>
        <w:jc w:val="both"/>
        <w:outlineLvl w:val="0"/>
        <w:rPr>
          <w:rFonts w:ascii="Times New Roman" w:hAnsi="Times New Roman" w:cs="Times New Roman"/>
          <w:sz w:val="24"/>
          <w:szCs w:val="24"/>
        </w:rPr>
      </w:pPr>
      <w:r w:rsidRPr="00E75E9F">
        <w:rPr>
          <w:rFonts w:ascii="Times New Roman" w:hAnsi="Times New Roman" w:cs="Times New Roman"/>
          <w:sz w:val="24"/>
          <w:szCs w:val="24"/>
        </w:rPr>
        <w:t xml:space="preserve">de R$ </w:t>
      </w:r>
      <w:r w:rsidR="00A217A0">
        <w:rPr>
          <w:rFonts w:ascii="Times New Roman" w:hAnsi="Times New Roman" w:cs="Times New Roman"/>
          <w:sz w:val="24"/>
          <w:szCs w:val="24"/>
        </w:rPr>
        <w:t>100.706,81</w:t>
      </w:r>
      <w:r w:rsidRPr="00E75E9F">
        <w:rPr>
          <w:rFonts w:ascii="Times New Roman" w:hAnsi="Times New Roman" w:cs="Times New Roman"/>
          <w:sz w:val="24"/>
          <w:szCs w:val="24"/>
        </w:rPr>
        <w:t xml:space="preserve"> (</w:t>
      </w:r>
      <w:r w:rsidR="00A217A0">
        <w:rPr>
          <w:rFonts w:ascii="Times New Roman" w:hAnsi="Times New Roman" w:cs="Times New Roman"/>
          <w:sz w:val="24"/>
          <w:szCs w:val="24"/>
        </w:rPr>
        <w:t>cem mil setecentos e seis reais e oitenta e um centavos</w:t>
      </w:r>
      <w:r w:rsidRPr="00E75E9F">
        <w:rPr>
          <w:rFonts w:ascii="Times New Roman" w:hAnsi="Times New Roman" w:cs="Times New Roman"/>
          <w:sz w:val="24"/>
          <w:szCs w:val="24"/>
        </w:rPr>
        <w:t>)</w:t>
      </w:r>
    </w:p>
    <w:p w14:paraId="19C14A84" w14:textId="77777777" w:rsidR="004A358A" w:rsidRPr="00A727BD" w:rsidRDefault="004A358A" w:rsidP="008468BD">
      <w:pPr>
        <w:spacing w:after="120"/>
        <w:jc w:val="both"/>
        <w:outlineLvl w:val="0"/>
        <w:rPr>
          <w:rFonts w:ascii="Times New Roman" w:hAnsi="Times New Roman" w:cs="Times New Roman"/>
          <w:sz w:val="24"/>
          <w:szCs w:val="24"/>
        </w:rPr>
      </w:pPr>
    </w:p>
    <w:p w14:paraId="15EC5BE6" w14:textId="77777777" w:rsidR="008468BD" w:rsidRPr="00A727BD" w:rsidRDefault="008468BD" w:rsidP="008468BD">
      <w:pPr>
        <w:spacing w:after="120"/>
        <w:jc w:val="both"/>
        <w:outlineLvl w:val="0"/>
        <w:rPr>
          <w:rFonts w:ascii="Times New Roman" w:hAnsi="Times New Roman" w:cs="Times New Roman"/>
          <w:b/>
          <w:bCs/>
          <w:sz w:val="24"/>
          <w:szCs w:val="24"/>
        </w:rPr>
      </w:pPr>
      <w:r w:rsidRPr="00A727BD">
        <w:rPr>
          <w:rFonts w:ascii="Times New Roman" w:hAnsi="Times New Roman" w:cs="Times New Roman"/>
          <w:b/>
          <w:bCs/>
          <w:sz w:val="24"/>
          <w:szCs w:val="24"/>
        </w:rPr>
        <w:t>DATA DA SESSÃO PÚBLICA</w:t>
      </w:r>
    </w:p>
    <w:p w14:paraId="278E45DF" w14:textId="7AD6D53D" w:rsidR="008468BD" w:rsidRPr="00A727BD" w:rsidRDefault="008468BD" w:rsidP="008468BD">
      <w:pPr>
        <w:spacing w:after="120"/>
        <w:jc w:val="both"/>
        <w:outlineLvl w:val="0"/>
        <w:rPr>
          <w:rFonts w:ascii="Times New Roman" w:hAnsi="Times New Roman" w:cs="Times New Roman"/>
          <w:bCs/>
          <w:sz w:val="24"/>
          <w:szCs w:val="24"/>
        </w:rPr>
      </w:pPr>
      <w:r w:rsidRPr="00A727BD">
        <w:rPr>
          <w:rFonts w:ascii="Times New Roman" w:hAnsi="Times New Roman" w:cs="Times New Roman"/>
          <w:sz w:val="24"/>
          <w:szCs w:val="24"/>
        </w:rPr>
        <w:t>Dia</w:t>
      </w:r>
      <w:r w:rsidR="00CC3BBE" w:rsidRPr="00A727BD">
        <w:rPr>
          <w:rFonts w:ascii="Times New Roman" w:hAnsi="Times New Roman" w:cs="Times New Roman"/>
          <w:sz w:val="24"/>
          <w:szCs w:val="24"/>
        </w:rPr>
        <w:t xml:space="preserve">  </w:t>
      </w:r>
      <w:r w:rsidR="00D93D3B">
        <w:rPr>
          <w:rFonts w:ascii="Times New Roman" w:hAnsi="Times New Roman" w:cs="Times New Roman"/>
          <w:sz w:val="24"/>
          <w:szCs w:val="24"/>
        </w:rPr>
        <w:t>27/05/</w:t>
      </w:r>
      <w:r w:rsidRPr="00A727BD">
        <w:rPr>
          <w:rFonts w:ascii="Times New Roman" w:hAnsi="Times New Roman" w:cs="Times New Roman"/>
          <w:bCs/>
          <w:sz w:val="24"/>
          <w:szCs w:val="24"/>
        </w:rPr>
        <w:t>202</w:t>
      </w:r>
      <w:r w:rsidR="00E8180C">
        <w:rPr>
          <w:rFonts w:ascii="Times New Roman" w:hAnsi="Times New Roman" w:cs="Times New Roman"/>
          <w:bCs/>
          <w:sz w:val="24"/>
          <w:szCs w:val="24"/>
        </w:rPr>
        <w:t>6</w:t>
      </w:r>
      <w:r w:rsidRPr="00A727BD">
        <w:rPr>
          <w:rFonts w:ascii="Times New Roman" w:hAnsi="Times New Roman" w:cs="Times New Roman"/>
          <w:bCs/>
          <w:sz w:val="24"/>
          <w:szCs w:val="24"/>
        </w:rPr>
        <w:t xml:space="preserve"> </w:t>
      </w:r>
      <w:r w:rsidRPr="00A727BD">
        <w:rPr>
          <w:rFonts w:ascii="Times New Roman" w:hAnsi="Times New Roman" w:cs="Times New Roman"/>
          <w:sz w:val="24"/>
          <w:szCs w:val="24"/>
        </w:rPr>
        <w:t>às 0</w:t>
      </w:r>
      <w:r w:rsidR="005A2627" w:rsidRPr="00A727BD">
        <w:rPr>
          <w:rFonts w:ascii="Times New Roman" w:hAnsi="Times New Roman" w:cs="Times New Roman"/>
          <w:sz w:val="24"/>
          <w:szCs w:val="24"/>
        </w:rPr>
        <w:t>9</w:t>
      </w:r>
      <w:r w:rsidRPr="00A727BD">
        <w:rPr>
          <w:rFonts w:ascii="Times New Roman" w:hAnsi="Times New Roman" w:cs="Times New Roman"/>
          <w:sz w:val="24"/>
          <w:szCs w:val="24"/>
        </w:rPr>
        <w:t>:</w:t>
      </w:r>
      <w:r w:rsidR="005A2627" w:rsidRPr="00A727BD">
        <w:rPr>
          <w:rFonts w:ascii="Times New Roman" w:hAnsi="Times New Roman" w:cs="Times New Roman"/>
          <w:sz w:val="24"/>
          <w:szCs w:val="24"/>
        </w:rPr>
        <w:t>0</w:t>
      </w:r>
      <w:r w:rsidRPr="00A727BD">
        <w:rPr>
          <w:rFonts w:ascii="Times New Roman" w:hAnsi="Times New Roman" w:cs="Times New Roman"/>
          <w:sz w:val="24"/>
          <w:szCs w:val="24"/>
        </w:rPr>
        <w:t xml:space="preserve">0 </w:t>
      </w:r>
      <w:r w:rsidRPr="00A727BD">
        <w:rPr>
          <w:rFonts w:ascii="Times New Roman" w:hAnsi="Times New Roman" w:cs="Times New Roman"/>
          <w:bCs/>
          <w:sz w:val="24"/>
          <w:szCs w:val="24"/>
        </w:rPr>
        <w:t>horas (horário de Brasília).</w:t>
      </w:r>
    </w:p>
    <w:p w14:paraId="181B4226" w14:textId="77777777" w:rsidR="008468BD" w:rsidRPr="00A727BD" w:rsidRDefault="008468BD" w:rsidP="008468BD">
      <w:pPr>
        <w:spacing w:after="120"/>
        <w:jc w:val="both"/>
        <w:outlineLvl w:val="0"/>
        <w:rPr>
          <w:rFonts w:ascii="Times New Roman" w:hAnsi="Times New Roman" w:cs="Times New Roman"/>
          <w:b/>
          <w:bCs/>
          <w:color w:val="000000" w:themeColor="text1"/>
          <w:sz w:val="24"/>
          <w:szCs w:val="24"/>
        </w:rPr>
      </w:pPr>
    </w:p>
    <w:p w14:paraId="68C55FE1" w14:textId="77777777" w:rsidR="008468BD" w:rsidRPr="00A727BD" w:rsidRDefault="008468BD" w:rsidP="008468BD">
      <w:pPr>
        <w:spacing w:after="120"/>
        <w:jc w:val="both"/>
        <w:outlineLvl w:val="0"/>
        <w:rPr>
          <w:rFonts w:ascii="Times New Roman" w:hAnsi="Times New Roman" w:cs="Times New Roman"/>
          <w:b/>
          <w:bCs/>
          <w:caps/>
          <w:color w:val="000000" w:themeColor="text1"/>
          <w:sz w:val="24"/>
          <w:szCs w:val="24"/>
        </w:rPr>
      </w:pPr>
    </w:p>
    <w:p w14:paraId="76FC1DCA" w14:textId="77777777" w:rsidR="008468BD" w:rsidRPr="00A727BD" w:rsidRDefault="008468BD" w:rsidP="008468BD">
      <w:pPr>
        <w:spacing w:after="120"/>
        <w:jc w:val="both"/>
        <w:outlineLvl w:val="0"/>
        <w:rPr>
          <w:rFonts w:ascii="Times New Roman" w:hAnsi="Times New Roman" w:cs="Times New Roman"/>
          <w:caps/>
          <w:color w:val="000000" w:themeColor="text1"/>
          <w:sz w:val="24"/>
          <w:szCs w:val="24"/>
        </w:rPr>
      </w:pPr>
      <w:r w:rsidRPr="00A727BD">
        <w:rPr>
          <w:rFonts w:ascii="Times New Roman" w:hAnsi="Times New Roman" w:cs="Times New Roman"/>
          <w:b/>
          <w:bCs/>
          <w:caps/>
          <w:color w:val="000000" w:themeColor="text1"/>
          <w:sz w:val="24"/>
          <w:szCs w:val="24"/>
        </w:rPr>
        <w:t>Critério de Julgamento:</w:t>
      </w:r>
    </w:p>
    <w:p w14:paraId="410FD388" w14:textId="594B2654" w:rsidR="008468BD" w:rsidRPr="00A727BD" w:rsidRDefault="00FD42A3" w:rsidP="008468BD">
      <w:pPr>
        <w:spacing w:after="120"/>
        <w:jc w:val="both"/>
        <w:outlineLvl w:val="0"/>
        <w:rPr>
          <w:rFonts w:ascii="Times New Roman" w:hAnsi="Times New Roman" w:cs="Times New Roman"/>
          <w:color w:val="000000" w:themeColor="text1"/>
          <w:sz w:val="24"/>
          <w:szCs w:val="24"/>
        </w:rPr>
      </w:pPr>
      <w:r w:rsidRPr="00A727BD">
        <w:rPr>
          <w:rFonts w:ascii="Times New Roman" w:hAnsi="Times New Roman" w:cs="Times New Roman"/>
          <w:color w:val="000000" w:themeColor="text1"/>
          <w:sz w:val="24"/>
          <w:szCs w:val="24"/>
        </w:rPr>
        <w:t>Menor Preço</w:t>
      </w:r>
    </w:p>
    <w:p w14:paraId="1732D9B5" w14:textId="77777777" w:rsidR="008468BD" w:rsidRPr="00A727BD" w:rsidRDefault="008468BD" w:rsidP="008468BD">
      <w:pPr>
        <w:spacing w:after="120"/>
        <w:jc w:val="both"/>
        <w:outlineLvl w:val="0"/>
        <w:rPr>
          <w:rFonts w:ascii="Times New Roman" w:hAnsi="Times New Roman" w:cs="Times New Roman"/>
          <w:color w:val="000000" w:themeColor="text1"/>
          <w:sz w:val="24"/>
          <w:szCs w:val="24"/>
        </w:rPr>
      </w:pPr>
    </w:p>
    <w:p w14:paraId="0A768BCF" w14:textId="77777777" w:rsidR="008468BD" w:rsidRPr="00A727BD" w:rsidRDefault="008468BD" w:rsidP="008468BD">
      <w:pPr>
        <w:spacing w:after="120"/>
        <w:jc w:val="both"/>
        <w:outlineLvl w:val="0"/>
        <w:rPr>
          <w:rFonts w:ascii="Times New Roman" w:hAnsi="Times New Roman" w:cs="Times New Roman"/>
          <w:caps/>
          <w:color w:val="000000" w:themeColor="text1"/>
          <w:sz w:val="24"/>
          <w:szCs w:val="24"/>
        </w:rPr>
      </w:pPr>
      <w:r w:rsidRPr="00A727BD">
        <w:rPr>
          <w:rFonts w:ascii="Times New Roman" w:hAnsi="Times New Roman" w:cs="Times New Roman"/>
          <w:b/>
          <w:bCs/>
          <w:caps/>
          <w:color w:val="000000" w:themeColor="text1"/>
          <w:sz w:val="24"/>
          <w:szCs w:val="24"/>
        </w:rPr>
        <w:t>Modo de disputa:</w:t>
      </w:r>
    </w:p>
    <w:p w14:paraId="00DE27B8" w14:textId="79C5B83A" w:rsidR="008468BD" w:rsidRPr="00A727BD" w:rsidRDefault="008468BD" w:rsidP="008468BD">
      <w:pPr>
        <w:spacing w:after="120"/>
        <w:jc w:val="both"/>
        <w:outlineLvl w:val="0"/>
        <w:rPr>
          <w:rFonts w:ascii="Times New Roman" w:hAnsi="Times New Roman" w:cs="Times New Roman"/>
          <w:color w:val="000000" w:themeColor="text1"/>
          <w:sz w:val="24"/>
          <w:szCs w:val="24"/>
        </w:rPr>
      </w:pPr>
      <w:r w:rsidRPr="00A727BD">
        <w:rPr>
          <w:rFonts w:ascii="Times New Roman" w:hAnsi="Times New Roman" w:cs="Times New Roman"/>
          <w:color w:val="000000" w:themeColor="text1"/>
          <w:sz w:val="24"/>
          <w:szCs w:val="24"/>
        </w:rPr>
        <w:t>Aberto</w:t>
      </w:r>
      <w:r w:rsidR="006D0082" w:rsidRPr="00A727BD">
        <w:rPr>
          <w:rFonts w:ascii="Times New Roman" w:hAnsi="Times New Roman" w:cs="Times New Roman"/>
          <w:color w:val="000000" w:themeColor="text1"/>
          <w:sz w:val="24"/>
          <w:szCs w:val="24"/>
        </w:rPr>
        <w:t>/fechado</w:t>
      </w:r>
    </w:p>
    <w:p w14:paraId="65A67510" w14:textId="77777777" w:rsidR="008468BD" w:rsidRPr="00A727BD" w:rsidRDefault="008468BD" w:rsidP="008468BD">
      <w:pPr>
        <w:spacing w:after="120"/>
        <w:jc w:val="both"/>
        <w:outlineLvl w:val="0"/>
        <w:rPr>
          <w:rFonts w:ascii="Times New Roman" w:hAnsi="Times New Roman" w:cs="Times New Roman"/>
          <w:b/>
          <w:bCs/>
          <w:color w:val="000000" w:themeColor="text1"/>
          <w:sz w:val="24"/>
          <w:szCs w:val="24"/>
        </w:rPr>
      </w:pPr>
    </w:p>
    <w:p w14:paraId="3DE5E1FF" w14:textId="77777777" w:rsidR="008468BD" w:rsidRPr="00A727BD" w:rsidRDefault="008468BD" w:rsidP="008468BD">
      <w:pPr>
        <w:spacing w:after="120"/>
        <w:jc w:val="both"/>
        <w:outlineLvl w:val="0"/>
        <w:rPr>
          <w:rFonts w:ascii="Times New Roman" w:hAnsi="Times New Roman" w:cs="Times New Roman"/>
          <w:b/>
          <w:bCs/>
          <w:color w:val="000000" w:themeColor="text1"/>
          <w:sz w:val="24"/>
          <w:szCs w:val="24"/>
        </w:rPr>
      </w:pPr>
    </w:p>
    <w:p w14:paraId="371BCA41" w14:textId="77777777" w:rsidR="008468BD" w:rsidRPr="00A727BD" w:rsidRDefault="008468BD" w:rsidP="008468BD">
      <w:pPr>
        <w:spacing w:after="120"/>
        <w:jc w:val="both"/>
        <w:outlineLvl w:val="0"/>
        <w:rPr>
          <w:rFonts w:ascii="Times New Roman" w:hAnsi="Times New Roman" w:cs="Times New Roman"/>
          <w:b/>
          <w:bCs/>
          <w:color w:val="000000" w:themeColor="text1"/>
          <w:sz w:val="24"/>
          <w:szCs w:val="24"/>
        </w:rPr>
      </w:pPr>
      <w:r w:rsidRPr="00A727BD">
        <w:rPr>
          <w:rFonts w:ascii="Times New Roman" w:hAnsi="Times New Roman" w:cs="Times New Roman"/>
          <w:b/>
          <w:bCs/>
          <w:color w:val="000000" w:themeColor="text1"/>
          <w:sz w:val="24"/>
          <w:szCs w:val="24"/>
        </w:rPr>
        <w:t>PREFERÊNCIA ME/EPP/EQUIPARADAS:</w:t>
      </w:r>
    </w:p>
    <w:p w14:paraId="402AF88E" w14:textId="49041A89" w:rsidR="008468BD" w:rsidRPr="00A727BD" w:rsidRDefault="00EE3E80" w:rsidP="008468BD">
      <w:pPr>
        <w:spacing w:after="120"/>
        <w:jc w:val="both"/>
        <w:outlineLvl w:val="0"/>
        <w:rPr>
          <w:rFonts w:ascii="Times New Roman" w:hAnsi="Times New Roman" w:cs="Times New Roman"/>
          <w:bCs/>
          <w:color w:val="000000" w:themeColor="text1"/>
          <w:sz w:val="24"/>
          <w:szCs w:val="24"/>
        </w:rPr>
      </w:pPr>
      <w:r w:rsidRPr="00A727BD">
        <w:rPr>
          <w:rFonts w:ascii="Times New Roman" w:hAnsi="Times New Roman" w:cs="Times New Roman"/>
          <w:bCs/>
          <w:color w:val="000000" w:themeColor="text1"/>
          <w:sz w:val="24"/>
          <w:szCs w:val="24"/>
        </w:rPr>
        <w:t>EXCLUSIVA para ME/EPP/EQUIPARADAS</w:t>
      </w:r>
    </w:p>
    <w:p w14:paraId="4B8E2A5D" w14:textId="77777777" w:rsidR="008468BD" w:rsidRDefault="008468BD" w:rsidP="008468BD">
      <w:pPr>
        <w:spacing w:after="120"/>
        <w:jc w:val="both"/>
        <w:outlineLvl w:val="0"/>
        <w:rPr>
          <w:rFonts w:ascii="Times New Roman" w:hAnsi="Times New Roman" w:cs="Times New Roman"/>
          <w:b/>
          <w:bCs/>
          <w:color w:val="000000" w:themeColor="text1"/>
          <w:sz w:val="24"/>
          <w:szCs w:val="24"/>
        </w:rPr>
      </w:pPr>
    </w:p>
    <w:p w14:paraId="6A5D58F5" w14:textId="77777777" w:rsidR="004A358A" w:rsidRDefault="004A358A" w:rsidP="008468BD">
      <w:pPr>
        <w:spacing w:after="120"/>
        <w:jc w:val="both"/>
        <w:outlineLvl w:val="0"/>
        <w:rPr>
          <w:rFonts w:ascii="Times New Roman" w:hAnsi="Times New Roman" w:cs="Times New Roman"/>
          <w:b/>
          <w:bCs/>
          <w:color w:val="000000" w:themeColor="text1"/>
          <w:sz w:val="24"/>
          <w:szCs w:val="24"/>
        </w:rPr>
      </w:pPr>
    </w:p>
    <w:p w14:paraId="721D5B19" w14:textId="77777777" w:rsidR="004A358A" w:rsidRDefault="004A358A" w:rsidP="008468BD">
      <w:pPr>
        <w:spacing w:after="120"/>
        <w:jc w:val="both"/>
        <w:outlineLvl w:val="0"/>
        <w:rPr>
          <w:rFonts w:ascii="Times New Roman" w:hAnsi="Times New Roman" w:cs="Times New Roman"/>
          <w:b/>
          <w:bCs/>
          <w:color w:val="000000" w:themeColor="text1"/>
          <w:sz w:val="24"/>
          <w:szCs w:val="24"/>
        </w:rPr>
      </w:pPr>
    </w:p>
    <w:p w14:paraId="12A6879A" w14:textId="77777777" w:rsidR="004A358A" w:rsidRPr="00A727BD" w:rsidRDefault="004A358A" w:rsidP="008468BD">
      <w:pPr>
        <w:spacing w:after="120"/>
        <w:jc w:val="both"/>
        <w:outlineLvl w:val="0"/>
        <w:rPr>
          <w:rFonts w:ascii="Times New Roman" w:hAnsi="Times New Roman" w:cs="Times New Roman"/>
          <w:b/>
          <w:bCs/>
          <w:color w:val="000000" w:themeColor="text1"/>
          <w:sz w:val="24"/>
          <w:szCs w:val="24"/>
        </w:rPr>
      </w:pPr>
    </w:p>
    <w:p w14:paraId="27FC1644" w14:textId="4488BEDE" w:rsidR="008468BD" w:rsidRPr="00A727BD" w:rsidRDefault="005A2627" w:rsidP="008468BD">
      <w:pPr>
        <w:snapToGrid w:val="0"/>
        <w:spacing w:after="120"/>
        <w:ind w:firstLine="720"/>
        <w:jc w:val="both"/>
        <w:outlineLvl w:val="0"/>
        <w:rPr>
          <w:rFonts w:ascii="Times New Roman" w:eastAsia="Times New Roman" w:hAnsi="Times New Roman" w:cs="Times New Roman"/>
          <w:sz w:val="24"/>
          <w:szCs w:val="24"/>
        </w:rPr>
      </w:pPr>
      <w:r w:rsidRPr="00A727BD">
        <w:rPr>
          <w:rFonts w:ascii="Times New Roman" w:hAnsi="Times New Roman" w:cs="Times New Roman"/>
          <w:color w:val="000000"/>
          <w:sz w:val="24"/>
          <w:szCs w:val="24"/>
        </w:rPr>
        <w:lastRenderedPageBreak/>
        <w:t>O Serviço Autônomo de Água e Esgoto de Barra Bonita</w:t>
      </w:r>
      <w:r w:rsidR="008468BD" w:rsidRPr="00A727BD">
        <w:rPr>
          <w:rFonts w:ascii="Times New Roman" w:hAnsi="Times New Roman" w:cs="Times New Roman"/>
          <w:color w:val="000000"/>
          <w:sz w:val="24"/>
          <w:szCs w:val="24"/>
        </w:rPr>
        <w:t xml:space="preserve">, Estado de São Paulo, por meio do Departamento de Compras e Licitações, sediado na </w:t>
      </w:r>
      <w:r w:rsidRPr="00A727BD">
        <w:rPr>
          <w:rFonts w:ascii="Times New Roman" w:hAnsi="Times New Roman" w:cs="Times New Roman"/>
          <w:color w:val="000000"/>
          <w:sz w:val="24"/>
          <w:szCs w:val="24"/>
        </w:rPr>
        <w:t xml:space="preserve">Rua </w:t>
      </w:r>
      <w:proofErr w:type="spellStart"/>
      <w:r w:rsidRPr="00A727BD">
        <w:rPr>
          <w:rFonts w:ascii="Times New Roman" w:hAnsi="Times New Roman" w:cs="Times New Roman"/>
          <w:color w:val="000000"/>
          <w:sz w:val="24"/>
          <w:szCs w:val="24"/>
        </w:rPr>
        <w:t>Winifrida</w:t>
      </w:r>
      <w:proofErr w:type="spellEnd"/>
      <w:r w:rsidR="008468BD" w:rsidRPr="00A727BD">
        <w:rPr>
          <w:rFonts w:ascii="Times New Roman" w:hAnsi="Times New Roman" w:cs="Times New Roman"/>
          <w:color w:val="000000"/>
          <w:sz w:val="24"/>
          <w:szCs w:val="24"/>
        </w:rPr>
        <w:t xml:space="preserve">, nº </w:t>
      </w:r>
      <w:r w:rsidRPr="00A727BD">
        <w:rPr>
          <w:rFonts w:ascii="Times New Roman" w:hAnsi="Times New Roman" w:cs="Times New Roman"/>
          <w:color w:val="000000"/>
          <w:sz w:val="24"/>
          <w:szCs w:val="24"/>
        </w:rPr>
        <w:t>339</w:t>
      </w:r>
      <w:r w:rsidR="008468BD" w:rsidRPr="00A727BD">
        <w:rPr>
          <w:rFonts w:ascii="Times New Roman" w:hAnsi="Times New Roman" w:cs="Times New Roman"/>
          <w:color w:val="000000"/>
          <w:sz w:val="24"/>
          <w:szCs w:val="24"/>
        </w:rPr>
        <w:t>, Centro, CEP 17.340-</w:t>
      </w:r>
      <w:r w:rsidRPr="00A727BD">
        <w:rPr>
          <w:rFonts w:ascii="Times New Roman" w:hAnsi="Times New Roman" w:cs="Times New Roman"/>
          <w:color w:val="000000"/>
          <w:sz w:val="24"/>
          <w:szCs w:val="24"/>
        </w:rPr>
        <w:t>000</w:t>
      </w:r>
      <w:r w:rsidR="008468BD" w:rsidRPr="00A727BD">
        <w:rPr>
          <w:rFonts w:ascii="Times New Roman" w:hAnsi="Times New Roman" w:cs="Times New Roman"/>
          <w:color w:val="000000"/>
          <w:sz w:val="24"/>
          <w:szCs w:val="24"/>
        </w:rPr>
        <w:t xml:space="preserve">, </w:t>
      </w:r>
      <w:r w:rsidR="008468BD" w:rsidRPr="00A727BD">
        <w:rPr>
          <w:rFonts w:ascii="Times New Roman" w:hAnsi="Times New Roman" w:cs="Times New Roman"/>
          <w:b/>
          <w:color w:val="000000"/>
          <w:sz w:val="24"/>
          <w:szCs w:val="24"/>
        </w:rPr>
        <w:t>TORNA PÚBLICO</w:t>
      </w:r>
      <w:r w:rsidR="008468BD" w:rsidRPr="00A727BD">
        <w:rPr>
          <w:rFonts w:ascii="Times New Roman" w:hAnsi="Times New Roman" w:cs="Times New Roman"/>
          <w:color w:val="000000"/>
          <w:sz w:val="24"/>
          <w:szCs w:val="24"/>
        </w:rPr>
        <w:t xml:space="preserve"> que realizará licitação, na modalidade </w:t>
      </w:r>
      <w:r w:rsidR="008468BD" w:rsidRPr="00A727BD">
        <w:rPr>
          <w:rFonts w:ascii="Times New Roman" w:hAnsi="Times New Roman" w:cs="Times New Roman"/>
          <w:b/>
          <w:color w:val="000000"/>
          <w:sz w:val="24"/>
          <w:szCs w:val="24"/>
        </w:rPr>
        <w:t>PREGÃO</w:t>
      </w:r>
      <w:r w:rsidR="008468BD" w:rsidRPr="00A727BD">
        <w:rPr>
          <w:rFonts w:ascii="Times New Roman" w:hAnsi="Times New Roman" w:cs="Times New Roman"/>
          <w:color w:val="000000"/>
          <w:sz w:val="24"/>
          <w:szCs w:val="24"/>
        </w:rPr>
        <w:t xml:space="preserve">, na forma </w:t>
      </w:r>
      <w:r w:rsidR="008468BD" w:rsidRPr="00A727BD">
        <w:rPr>
          <w:rFonts w:ascii="Times New Roman" w:hAnsi="Times New Roman" w:cs="Times New Roman"/>
          <w:b/>
          <w:color w:val="000000"/>
          <w:sz w:val="24"/>
          <w:szCs w:val="24"/>
        </w:rPr>
        <w:t>ELETRÔNICA</w:t>
      </w:r>
      <w:r w:rsidR="008468BD" w:rsidRPr="00A727BD">
        <w:rPr>
          <w:rFonts w:ascii="Times New Roman" w:hAnsi="Times New Roman" w:cs="Times New Roman"/>
          <w:color w:val="000000"/>
          <w:sz w:val="24"/>
          <w:szCs w:val="24"/>
        </w:rPr>
        <w:t>,</w:t>
      </w:r>
      <w:r w:rsidR="008468BD" w:rsidRPr="00A727BD">
        <w:rPr>
          <w:rFonts w:ascii="Times New Roman" w:eastAsia="Times New Roman" w:hAnsi="Times New Roman" w:cs="Times New Roman"/>
          <w:color w:val="000000"/>
          <w:sz w:val="24"/>
          <w:szCs w:val="24"/>
        </w:rPr>
        <w:t xml:space="preserve"> </w:t>
      </w:r>
      <w:r w:rsidR="008468BD" w:rsidRPr="00A727BD">
        <w:rPr>
          <w:rFonts w:ascii="Times New Roman" w:hAnsi="Times New Roman" w:cs="Times New Roman"/>
          <w:b/>
          <w:color w:val="000000"/>
          <w:sz w:val="24"/>
          <w:szCs w:val="24"/>
        </w:rPr>
        <w:t xml:space="preserve">nos termos da </w:t>
      </w:r>
      <w:r w:rsidR="008468BD" w:rsidRPr="00A727BD">
        <w:rPr>
          <w:rFonts w:ascii="Times New Roman" w:hAnsi="Times New Roman" w:cs="Times New Roman"/>
          <w:b/>
          <w:sz w:val="24"/>
          <w:szCs w:val="24"/>
        </w:rPr>
        <w:t>Lei Federal nº 14.133/2021, dos Decretos Municipais nº 6.320/2023 e nº 6.318/2023 e demais legislação aplicável e, ainda, de acordo com as condições estabelecidas neste Edital</w:t>
      </w:r>
      <w:r w:rsidR="008468BD" w:rsidRPr="00A727BD">
        <w:rPr>
          <w:rFonts w:ascii="Times New Roman" w:eastAsia="Times New Roman" w:hAnsi="Times New Roman" w:cs="Times New Roman"/>
          <w:sz w:val="24"/>
          <w:szCs w:val="24"/>
        </w:rPr>
        <w:t>.</w:t>
      </w:r>
    </w:p>
    <w:p w14:paraId="0CEEF870" w14:textId="77777777" w:rsidR="008468BD" w:rsidRPr="00A727BD" w:rsidRDefault="008468BD" w:rsidP="008468BD">
      <w:pPr>
        <w:snapToGrid w:val="0"/>
        <w:spacing w:after="120"/>
        <w:jc w:val="both"/>
        <w:outlineLvl w:val="0"/>
        <w:rPr>
          <w:rFonts w:ascii="Times New Roman" w:eastAsia="Times New Roman" w:hAnsi="Times New Roman" w:cs="Times New Roman"/>
          <w:sz w:val="24"/>
          <w:szCs w:val="24"/>
        </w:rPr>
      </w:pPr>
    </w:p>
    <w:p w14:paraId="46BD89F9" w14:textId="77777777" w:rsidR="008468BD" w:rsidRPr="00A727BD" w:rsidRDefault="008468BD" w:rsidP="008468BD">
      <w:pPr>
        <w:pStyle w:val="Nivel01"/>
        <w:spacing w:before="0" w:after="120" w:line="276" w:lineRule="auto"/>
        <w:ind w:left="0" w:firstLine="0"/>
        <w:jc w:val="center"/>
        <w:rPr>
          <w:rFonts w:ascii="Times New Roman" w:hAnsi="Times New Roman" w:cs="Times New Roman"/>
          <w:sz w:val="24"/>
          <w:szCs w:val="24"/>
          <w:lang w:eastAsia="en-US"/>
        </w:rPr>
      </w:pPr>
      <w:bookmarkStart w:id="0" w:name="_Toc122606103"/>
      <w:r w:rsidRPr="00A727BD">
        <w:rPr>
          <w:rFonts w:ascii="Times New Roman" w:hAnsi="Times New Roman" w:cs="Times New Roman"/>
          <w:sz w:val="24"/>
          <w:szCs w:val="24"/>
          <w:lang w:eastAsia="en-US"/>
        </w:rPr>
        <w:t>DO OBJETO</w:t>
      </w:r>
      <w:bookmarkEnd w:id="0"/>
    </w:p>
    <w:p w14:paraId="7062F284" w14:textId="77777777" w:rsidR="008468BD" w:rsidRPr="00A727BD" w:rsidRDefault="008468BD" w:rsidP="008468BD">
      <w:pPr>
        <w:spacing w:after="120"/>
        <w:jc w:val="both"/>
        <w:outlineLvl w:val="0"/>
        <w:rPr>
          <w:rFonts w:ascii="Times New Roman" w:hAnsi="Times New Roman" w:cs="Times New Roman"/>
          <w:sz w:val="24"/>
          <w:szCs w:val="24"/>
        </w:rPr>
      </w:pPr>
    </w:p>
    <w:p w14:paraId="1EFEA2B9" w14:textId="4BB346F1" w:rsidR="008468BD" w:rsidRPr="004A358A" w:rsidRDefault="008468BD" w:rsidP="002F68C5">
      <w:pPr>
        <w:pStyle w:val="Nivel2"/>
        <w:spacing w:before="0"/>
        <w:ind w:left="0" w:firstLine="0"/>
        <w:outlineLvl w:val="0"/>
        <w:rPr>
          <w:rFonts w:ascii="Times New Roman" w:hAnsi="Times New Roman" w:cs="Times New Roman"/>
          <w:color w:val="auto"/>
          <w:sz w:val="24"/>
          <w:szCs w:val="24"/>
        </w:rPr>
      </w:pPr>
      <w:r w:rsidRPr="004A358A">
        <w:rPr>
          <w:rFonts w:ascii="Times New Roman" w:hAnsi="Times New Roman" w:cs="Times New Roman"/>
          <w:sz w:val="24"/>
          <w:szCs w:val="24"/>
        </w:rPr>
        <w:t xml:space="preserve">O objeto da presente licitação é </w:t>
      </w:r>
      <w:r w:rsidR="0001440F" w:rsidRPr="004A358A">
        <w:rPr>
          <w:rFonts w:ascii="Times New Roman" w:hAnsi="Times New Roman" w:cs="Times New Roman"/>
          <w:sz w:val="24"/>
          <w:szCs w:val="24"/>
        </w:rPr>
        <w:t>a</w:t>
      </w:r>
      <w:r w:rsidR="00EE3E80" w:rsidRPr="004A358A">
        <w:rPr>
          <w:rFonts w:ascii="Times New Roman" w:hAnsi="Times New Roman" w:cs="Times New Roman"/>
          <w:sz w:val="24"/>
          <w:szCs w:val="24"/>
        </w:rPr>
        <w:t xml:space="preserve"> </w:t>
      </w:r>
      <w:r w:rsidR="004A358A" w:rsidRPr="004A358A">
        <w:rPr>
          <w:rFonts w:ascii="Times New Roman" w:hAnsi="Times New Roman" w:cs="Times New Roman"/>
          <w:sz w:val="24"/>
          <w:szCs w:val="24"/>
        </w:rPr>
        <w:t xml:space="preserve">aquisição de diversos materiais hidráulicos em PVC e Galvanizados para uso no corte </w:t>
      </w:r>
      <w:r w:rsidR="004A358A">
        <w:rPr>
          <w:rFonts w:ascii="Times New Roman" w:hAnsi="Times New Roman" w:cs="Times New Roman"/>
          <w:sz w:val="24"/>
          <w:szCs w:val="24"/>
        </w:rPr>
        <w:t>pelo</w:t>
      </w:r>
      <w:r w:rsidR="00770AAC" w:rsidRPr="004A358A">
        <w:rPr>
          <w:rFonts w:ascii="Times New Roman" w:hAnsi="Times New Roman" w:cs="Times New Roman"/>
          <w:color w:val="000000" w:themeColor="text1"/>
          <w:sz w:val="24"/>
          <w:szCs w:val="24"/>
        </w:rPr>
        <w:t xml:space="preserve"> Serviço Autônomo de Água e Esgoto de Barra Bonita - SAAE</w:t>
      </w:r>
      <w:r w:rsidRPr="004A358A">
        <w:rPr>
          <w:rFonts w:ascii="Times New Roman" w:hAnsi="Times New Roman" w:cs="Times New Roman"/>
          <w:sz w:val="24"/>
          <w:szCs w:val="24"/>
          <w:lang w:val="pt-PT"/>
        </w:rPr>
        <w:t>,</w:t>
      </w:r>
      <w:r w:rsidRPr="004A358A">
        <w:rPr>
          <w:rFonts w:ascii="Times New Roman" w:hAnsi="Times New Roman" w:cs="Times New Roman"/>
          <w:color w:val="000000" w:themeColor="text1"/>
          <w:sz w:val="24"/>
          <w:szCs w:val="24"/>
          <w:lang w:val="pt-PT"/>
        </w:rPr>
        <w:t xml:space="preserve"> </w:t>
      </w:r>
      <w:r w:rsidRPr="004A358A">
        <w:rPr>
          <w:rFonts w:ascii="Times New Roman" w:hAnsi="Times New Roman" w:cs="Times New Roman"/>
          <w:sz w:val="24"/>
          <w:szCs w:val="24"/>
        </w:rPr>
        <w:t xml:space="preserve">conforme condições, quantidades e exigências </w:t>
      </w:r>
      <w:r w:rsidRPr="004A358A">
        <w:rPr>
          <w:rFonts w:ascii="Times New Roman" w:hAnsi="Times New Roman" w:cs="Times New Roman"/>
          <w:color w:val="auto"/>
          <w:sz w:val="24"/>
          <w:szCs w:val="24"/>
        </w:rPr>
        <w:t>estabelecidas neste Edital e em seus anexos.</w:t>
      </w:r>
    </w:p>
    <w:p w14:paraId="2C87A0AD" w14:textId="77777777" w:rsidR="008468BD" w:rsidRPr="00A727BD" w:rsidRDefault="008468BD" w:rsidP="008468BD">
      <w:pPr>
        <w:pStyle w:val="Nivel2"/>
        <w:numPr>
          <w:ilvl w:val="0"/>
          <w:numId w:val="0"/>
        </w:numPr>
        <w:spacing w:before="0"/>
        <w:outlineLvl w:val="0"/>
        <w:rPr>
          <w:rFonts w:ascii="Times New Roman" w:hAnsi="Times New Roman" w:cs="Times New Roman"/>
          <w:color w:val="auto"/>
          <w:sz w:val="24"/>
          <w:szCs w:val="24"/>
        </w:rPr>
      </w:pPr>
    </w:p>
    <w:p w14:paraId="6A2BD680" w14:textId="77777777" w:rsidR="008468BD" w:rsidRPr="00A727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1" w:name="_Toc122606104"/>
      <w:r w:rsidRPr="00A727BD">
        <w:rPr>
          <w:rFonts w:ascii="Times New Roman" w:hAnsi="Times New Roman" w:cs="Times New Roman"/>
          <w:sz w:val="24"/>
          <w:szCs w:val="24"/>
        </w:rPr>
        <w:t>DA PARTICIPAÇÃO NA LICITAÇÃO</w:t>
      </w:r>
      <w:bookmarkEnd w:id="1"/>
    </w:p>
    <w:p w14:paraId="2ED0DB8C" w14:textId="77777777" w:rsidR="008468BD" w:rsidRPr="00A727BD" w:rsidRDefault="008468BD" w:rsidP="008468BD">
      <w:pPr>
        <w:spacing w:after="120"/>
        <w:jc w:val="both"/>
        <w:outlineLvl w:val="0"/>
        <w:rPr>
          <w:rFonts w:ascii="Times New Roman" w:hAnsi="Times New Roman" w:cs="Times New Roman"/>
          <w:sz w:val="24"/>
          <w:szCs w:val="24"/>
        </w:rPr>
      </w:pPr>
    </w:p>
    <w:p w14:paraId="1D8344AE"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Poderão participar deste Pregão os interessados que estiverem previamente credenciados no Sistema de Cadastramento Unificado de Fornecedores (SICAF) e no Sistema de Compras do Governo Federal (</w:t>
      </w:r>
      <w:r w:rsidRPr="00A727BD">
        <w:rPr>
          <w:rFonts w:ascii="Times New Roman" w:hAnsi="Times New Roman" w:cs="Times New Roman"/>
          <w:sz w:val="24"/>
          <w:szCs w:val="24"/>
        </w:rPr>
        <w:t>www.gov.br/compras</w:t>
      </w:r>
      <w:r w:rsidRPr="00A727BD">
        <w:rPr>
          <w:rFonts w:ascii="Times New Roman" w:hAnsi="Times New Roman" w:cs="Times New Roman"/>
          <w:color w:val="auto"/>
          <w:sz w:val="24"/>
          <w:szCs w:val="24"/>
        </w:rPr>
        <w:t>), por meio de Certificado Digital conferido pela Infraestrutura de Chaves Públicas Brasileira (ICP) Brasil.</w:t>
      </w:r>
    </w:p>
    <w:p w14:paraId="4FEE913D"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Os interessados deverão atender às condições exigidas no cadastramento no SICAF até o terceiro dia útil anterior à data prevista para o recebimento das propostas.</w:t>
      </w:r>
    </w:p>
    <w:p w14:paraId="4C0373BA" w14:textId="77777777" w:rsidR="00F36CCF" w:rsidRPr="00A727BD" w:rsidRDefault="00F36CCF" w:rsidP="00F36CCF">
      <w:pPr>
        <w:pStyle w:val="Nivel2"/>
        <w:numPr>
          <w:ilvl w:val="0"/>
          <w:numId w:val="0"/>
        </w:numPr>
        <w:ind w:left="1992"/>
        <w:rPr>
          <w:sz w:val="24"/>
          <w:szCs w:val="24"/>
        </w:rPr>
      </w:pPr>
    </w:p>
    <w:p w14:paraId="53F1514C" w14:textId="3D7AC7C5" w:rsidR="00DB4BB0" w:rsidRPr="00A727BD" w:rsidRDefault="00F36CCF" w:rsidP="00F36CCF">
      <w:pPr>
        <w:pStyle w:val="Nivel2"/>
        <w:rPr>
          <w:rFonts w:ascii="Times New Roman" w:hAnsi="Times New Roman" w:cs="Times New Roman"/>
          <w:sz w:val="24"/>
          <w:szCs w:val="24"/>
        </w:rPr>
      </w:pPr>
      <w:r w:rsidRPr="00A727BD">
        <w:rPr>
          <w:rFonts w:ascii="Times New Roman" w:hAnsi="Times New Roman" w:cs="Times New Roman"/>
          <w:sz w:val="24"/>
          <w:szCs w:val="24"/>
        </w:rPr>
        <w:t>A</w:t>
      </w:r>
      <w:r w:rsidRPr="00A727BD">
        <w:rPr>
          <w:rFonts w:ascii="Times New Roman" w:hAnsi="Times New Roman" w:cs="Times New Roman"/>
          <w:spacing w:val="-17"/>
          <w:sz w:val="24"/>
          <w:szCs w:val="24"/>
        </w:rPr>
        <w:t xml:space="preserve"> </w:t>
      </w:r>
      <w:r w:rsidRPr="00A727BD">
        <w:rPr>
          <w:rFonts w:ascii="Times New Roman" w:hAnsi="Times New Roman" w:cs="Times New Roman"/>
          <w:sz w:val="24"/>
          <w:szCs w:val="24"/>
        </w:rPr>
        <w:t>participação</w:t>
      </w:r>
      <w:r w:rsidRPr="00A727BD">
        <w:rPr>
          <w:rFonts w:ascii="Times New Roman" w:hAnsi="Times New Roman" w:cs="Times New Roman"/>
          <w:spacing w:val="-15"/>
          <w:sz w:val="24"/>
          <w:szCs w:val="24"/>
        </w:rPr>
        <w:t xml:space="preserve"> </w:t>
      </w:r>
      <w:r w:rsidRPr="00A727BD">
        <w:rPr>
          <w:rFonts w:ascii="Times New Roman" w:hAnsi="Times New Roman" w:cs="Times New Roman"/>
          <w:sz w:val="24"/>
          <w:szCs w:val="24"/>
        </w:rPr>
        <w:t>é</w:t>
      </w:r>
      <w:r w:rsidRPr="00A727BD">
        <w:rPr>
          <w:rFonts w:ascii="Times New Roman" w:hAnsi="Times New Roman" w:cs="Times New Roman"/>
          <w:spacing w:val="-15"/>
          <w:sz w:val="24"/>
          <w:szCs w:val="24"/>
        </w:rPr>
        <w:t xml:space="preserve"> </w:t>
      </w:r>
      <w:r w:rsidRPr="00A727BD">
        <w:rPr>
          <w:rFonts w:ascii="Times New Roman" w:hAnsi="Times New Roman" w:cs="Times New Roman"/>
          <w:sz w:val="24"/>
          <w:szCs w:val="24"/>
        </w:rPr>
        <w:t>exclusiva</w:t>
      </w:r>
      <w:r w:rsidRPr="00A727BD">
        <w:rPr>
          <w:rFonts w:ascii="Times New Roman" w:hAnsi="Times New Roman" w:cs="Times New Roman"/>
          <w:spacing w:val="-15"/>
          <w:sz w:val="24"/>
          <w:szCs w:val="24"/>
        </w:rPr>
        <w:t xml:space="preserve"> </w:t>
      </w:r>
      <w:r w:rsidRPr="00A727BD">
        <w:rPr>
          <w:rFonts w:ascii="Times New Roman" w:hAnsi="Times New Roman" w:cs="Times New Roman"/>
          <w:sz w:val="24"/>
          <w:szCs w:val="24"/>
        </w:rPr>
        <w:t>a</w:t>
      </w:r>
      <w:r w:rsidRPr="00A727BD">
        <w:rPr>
          <w:rFonts w:ascii="Times New Roman" w:hAnsi="Times New Roman" w:cs="Times New Roman"/>
          <w:spacing w:val="-15"/>
          <w:sz w:val="24"/>
          <w:szCs w:val="24"/>
        </w:rPr>
        <w:t xml:space="preserve"> </w:t>
      </w:r>
      <w:r w:rsidRPr="00A727BD">
        <w:rPr>
          <w:rFonts w:ascii="Times New Roman" w:hAnsi="Times New Roman" w:cs="Times New Roman"/>
          <w:sz w:val="24"/>
          <w:szCs w:val="24"/>
        </w:rPr>
        <w:t>microempresas</w:t>
      </w:r>
      <w:r w:rsidRPr="00A727BD">
        <w:rPr>
          <w:rFonts w:ascii="Times New Roman" w:hAnsi="Times New Roman" w:cs="Times New Roman"/>
          <w:spacing w:val="-15"/>
          <w:sz w:val="24"/>
          <w:szCs w:val="24"/>
        </w:rPr>
        <w:t xml:space="preserve"> </w:t>
      </w:r>
      <w:r w:rsidRPr="00A727BD">
        <w:rPr>
          <w:rFonts w:ascii="Times New Roman" w:hAnsi="Times New Roman" w:cs="Times New Roman"/>
          <w:sz w:val="24"/>
          <w:szCs w:val="24"/>
        </w:rPr>
        <w:t>e</w:t>
      </w:r>
      <w:r w:rsidRPr="00A727BD">
        <w:rPr>
          <w:rFonts w:ascii="Times New Roman" w:hAnsi="Times New Roman" w:cs="Times New Roman"/>
          <w:spacing w:val="-15"/>
          <w:sz w:val="24"/>
          <w:szCs w:val="24"/>
        </w:rPr>
        <w:t xml:space="preserve"> </w:t>
      </w:r>
      <w:r w:rsidRPr="00A727BD">
        <w:rPr>
          <w:rFonts w:ascii="Times New Roman" w:hAnsi="Times New Roman" w:cs="Times New Roman"/>
          <w:sz w:val="24"/>
          <w:szCs w:val="24"/>
        </w:rPr>
        <w:t>empresas</w:t>
      </w:r>
      <w:r w:rsidRPr="00A727BD">
        <w:rPr>
          <w:rFonts w:ascii="Times New Roman" w:hAnsi="Times New Roman" w:cs="Times New Roman"/>
          <w:spacing w:val="-15"/>
          <w:sz w:val="24"/>
          <w:szCs w:val="24"/>
        </w:rPr>
        <w:t xml:space="preserve"> </w:t>
      </w:r>
      <w:r w:rsidRPr="00A727BD">
        <w:rPr>
          <w:rFonts w:ascii="Times New Roman" w:hAnsi="Times New Roman" w:cs="Times New Roman"/>
          <w:sz w:val="24"/>
          <w:szCs w:val="24"/>
        </w:rPr>
        <w:t>de</w:t>
      </w:r>
      <w:r w:rsidRPr="00A727BD">
        <w:rPr>
          <w:rFonts w:ascii="Times New Roman" w:hAnsi="Times New Roman" w:cs="Times New Roman"/>
          <w:spacing w:val="-15"/>
          <w:sz w:val="24"/>
          <w:szCs w:val="24"/>
        </w:rPr>
        <w:t xml:space="preserve"> </w:t>
      </w:r>
      <w:r w:rsidRPr="00A727BD">
        <w:rPr>
          <w:rFonts w:ascii="Times New Roman" w:hAnsi="Times New Roman" w:cs="Times New Roman"/>
          <w:sz w:val="24"/>
          <w:szCs w:val="24"/>
        </w:rPr>
        <w:t>pequeno</w:t>
      </w:r>
      <w:r w:rsidRPr="00A727BD">
        <w:rPr>
          <w:rFonts w:ascii="Times New Roman" w:hAnsi="Times New Roman" w:cs="Times New Roman"/>
          <w:spacing w:val="-15"/>
          <w:sz w:val="24"/>
          <w:szCs w:val="24"/>
        </w:rPr>
        <w:t xml:space="preserve"> </w:t>
      </w:r>
      <w:r w:rsidRPr="00A727BD">
        <w:rPr>
          <w:rFonts w:ascii="Times New Roman" w:hAnsi="Times New Roman" w:cs="Times New Roman"/>
          <w:sz w:val="24"/>
          <w:szCs w:val="24"/>
        </w:rPr>
        <w:t>porte</w:t>
      </w:r>
      <w:r w:rsidRPr="00A727BD">
        <w:rPr>
          <w:rFonts w:ascii="Times New Roman" w:hAnsi="Times New Roman" w:cs="Times New Roman"/>
          <w:spacing w:val="-15"/>
          <w:sz w:val="24"/>
          <w:szCs w:val="24"/>
        </w:rPr>
        <w:t xml:space="preserve"> </w:t>
      </w:r>
      <w:r w:rsidRPr="00A727BD">
        <w:rPr>
          <w:rFonts w:ascii="Times New Roman" w:hAnsi="Times New Roman" w:cs="Times New Roman"/>
          <w:sz w:val="24"/>
          <w:szCs w:val="24"/>
        </w:rPr>
        <w:t>nos</w:t>
      </w:r>
      <w:r w:rsidRPr="00A727BD">
        <w:rPr>
          <w:rFonts w:ascii="Times New Roman" w:hAnsi="Times New Roman" w:cs="Times New Roman"/>
          <w:spacing w:val="-5"/>
          <w:sz w:val="24"/>
          <w:szCs w:val="24"/>
        </w:rPr>
        <w:t xml:space="preserve"> </w:t>
      </w:r>
      <w:r w:rsidRPr="00A727BD">
        <w:rPr>
          <w:rFonts w:ascii="Times New Roman" w:hAnsi="Times New Roman" w:cs="Times New Roman"/>
          <w:sz w:val="24"/>
          <w:szCs w:val="24"/>
        </w:rPr>
        <w:t>termos</w:t>
      </w:r>
      <w:r w:rsidRPr="00A727BD">
        <w:rPr>
          <w:rFonts w:ascii="Times New Roman" w:hAnsi="Times New Roman" w:cs="Times New Roman"/>
          <w:spacing w:val="-4"/>
          <w:sz w:val="24"/>
          <w:szCs w:val="24"/>
        </w:rPr>
        <w:t xml:space="preserve"> </w:t>
      </w:r>
      <w:r w:rsidRPr="00A727BD">
        <w:rPr>
          <w:rFonts w:ascii="Times New Roman" w:hAnsi="Times New Roman" w:cs="Times New Roman"/>
          <w:sz w:val="24"/>
          <w:szCs w:val="24"/>
        </w:rPr>
        <w:t>do</w:t>
      </w:r>
      <w:r w:rsidRPr="00A727BD">
        <w:rPr>
          <w:rFonts w:ascii="Times New Roman" w:hAnsi="Times New Roman" w:cs="Times New Roman"/>
          <w:spacing w:val="-5"/>
          <w:sz w:val="24"/>
          <w:szCs w:val="24"/>
        </w:rPr>
        <w:t xml:space="preserve"> </w:t>
      </w:r>
      <w:r w:rsidRPr="00A727BD">
        <w:rPr>
          <w:rFonts w:ascii="Times New Roman" w:hAnsi="Times New Roman" w:cs="Times New Roman"/>
          <w:sz w:val="24"/>
          <w:szCs w:val="24"/>
        </w:rPr>
        <w:t>art.</w:t>
      </w:r>
      <w:r w:rsidRPr="00A727BD">
        <w:rPr>
          <w:rFonts w:ascii="Times New Roman" w:hAnsi="Times New Roman" w:cs="Times New Roman"/>
          <w:spacing w:val="-5"/>
          <w:sz w:val="24"/>
          <w:szCs w:val="24"/>
        </w:rPr>
        <w:t xml:space="preserve"> </w:t>
      </w:r>
      <w:r w:rsidRPr="00A727BD">
        <w:rPr>
          <w:rFonts w:ascii="Times New Roman" w:hAnsi="Times New Roman" w:cs="Times New Roman"/>
          <w:sz w:val="24"/>
          <w:szCs w:val="24"/>
        </w:rPr>
        <w:t>48</w:t>
      </w:r>
      <w:r w:rsidRPr="00A727BD">
        <w:rPr>
          <w:rFonts w:ascii="Times New Roman" w:hAnsi="Times New Roman" w:cs="Times New Roman"/>
          <w:spacing w:val="-5"/>
          <w:sz w:val="24"/>
          <w:szCs w:val="24"/>
        </w:rPr>
        <w:t xml:space="preserve"> </w:t>
      </w:r>
      <w:r w:rsidRPr="00A727BD">
        <w:rPr>
          <w:rFonts w:ascii="Times New Roman" w:hAnsi="Times New Roman" w:cs="Times New Roman"/>
          <w:sz w:val="24"/>
          <w:szCs w:val="24"/>
        </w:rPr>
        <w:t>da</w:t>
      </w:r>
      <w:r w:rsidRPr="00A727BD">
        <w:rPr>
          <w:rFonts w:ascii="Times New Roman" w:hAnsi="Times New Roman" w:cs="Times New Roman"/>
          <w:spacing w:val="-6"/>
          <w:sz w:val="24"/>
          <w:szCs w:val="24"/>
        </w:rPr>
        <w:t xml:space="preserve"> </w:t>
      </w:r>
      <w:r w:rsidRPr="00A727BD">
        <w:rPr>
          <w:rFonts w:ascii="Times New Roman" w:hAnsi="Times New Roman" w:cs="Times New Roman"/>
          <w:sz w:val="24"/>
          <w:szCs w:val="24"/>
        </w:rPr>
        <w:t>Lei</w:t>
      </w:r>
      <w:r w:rsidRPr="00A727BD">
        <w:rPr>
          <w:rFonts w:ascii="Times New Roman" w:hAnsi="Times New Roman" w:cs="Times New Roman"/>
          <w:spacing w:val="-4"/>
          <w:sz w:val="24"/>
          <w:szCs w:val="24"/>
        </w:rPr>
        <w:t xml:space="preserve"> </w:t>
      </w:r>
      <w:r w:rsidRPr="00A727BD">
        <w:rPr>
          <w:rFonts w:ascii="Times New Roman" w:hAnsi="Times New Roman" w:cs="Times New Roman"/>
          <w:sz w:val="24"/>
          <w:szCs w:val="24"/>
        </w:rPr>
        <w:t>Complementar</w:t>
      </w:r>
      <w:r w:rsidRPr="00A727BD">
        <w:rPr>
          <w:rFonts w:ascii="Times New Roman" w:hAnsi="Times New Roman" w:cs="Times New Roman"/>
          <w:spacing w:val="-6"/>
          <w:sz w:val="24"/>
          <w:szCs w:val="24"/>
        </w:rPr>
        <w:t xml:space="preserve"> </w:t>
      </w:r>
      <w:r w:rsidRPr="00A727BD">
        <w:rPr>
          <w:rFonts w:ascii="Times New Roman" w:hAnsi="Times New Roman" w:cs="Times New Roman"/>
          <w:sz w:val="24"/>
          <w:szCs w:val="24"/>
        </w:rPr>
        <w:t>nº</w:t>
      </w:r>
      <w:r w:rsidRPr="00A727BD">
        <w:rPr>
          <w:rFonts w:ascii="Times New Roman" w:hAnsi="Times New Roman" w:cs="Times New Roman"/>
          <w:spacing w:val="-5"/>
          <w:sz w:val="24"/>
          <w:szCs w:val="24"/>
        </w:rPr>
        <w:t xml:space="preserve"> </w:t>
      </w:r>
      <w:r w:rsidRPr="00A727BD">
        <w:rPr>
          <w:rFonts w:ascii="Times New Roman" w:hAnsi="Times New Roman" w:cs="Times New Roman"/>
          <w:sz w:val="24"/>
          <w:szCs w:val="24"/>
        </w:rPr>
        <w:t>123,</w:t>
      </w:r>
      <w:r w:rsidRPr="00A727BD">
        <w:rPr>
          <w:rFonts w:ascii="Times New Roman" w:hAnsi="Times New Roman" w:cs="Times New Roman"/>
          <w:spacing w:val="-5"/>
          <w:sz w:val="24"/>
          <w:szCs w:val="24"/>
        </w:rPr>
        <w:t xml:space="preserve"> </w:t>
      </w:r>
      <w:r w:rsidRPr="00A727BD">
        <w:rPr>
          <w:rFonts w:ascii="Times New Roman" w:hAnsi="Times New Roman" w:cs="Times New Roman"/>
          <w:sz w:val="24"/>
          <w:szCs w:val="24"/>
        </w:rPr>
        <w:t>de</w:t>
      </w:r>
      <w:r w:rsidRPr="00A727BD">
        <w:rPr>
          <w:rFonts w:ascii="Times New Roman" w:hAnsi="Times New Roman" w:cs="Times New Roman"/>
          <w:spacing w:val="-6"/>
          <w:sz w:val="24"/>
          <w:szCs w:val="24"/>
        </w:rPr>
        <w:t xml:space="preserve"> </w:t>
      </w:r>
      <w:r w:rsidRPr="00A727BD">
        <w:rPr>
          <w:rFonts w:ascii="Times New Roman" w:hAnsi="Times New Roman" w:cs="Times New Roman"/>
          <w:sz w:val="24"/>
          <w:szCs w:val="24"/>
        </w:rPr>
        <w:t>14</w:t>
      </w:r>
      <w:r w:rsidRPr="00A727BD">
        <w:rPr>
          <w:rFonts w:ascii="Times New Roman" w:hAnsi="Times New Roman" w:cs="Times New Roman"/>
          <w:spacing w:val="-5"/>
          <w:sz w:val="24"/>
          <w:szCs w:val="24"/>
        </w:rPr>
        <w:t xml:space="preserve"> </w:t>
      </w:r>
      <w:r w:rsidRPr="00A727BD">
        <w:rPr>
          <w:rFonts w:ascii="Times New Roman" w:hAnsi="Times New Roman" w:cs="Times New Roman"/>
          <w:sz w:val="24"/>
          <w:szCs w:val="24"/>
        </w:rPr>
        <w:t>de</w:t>
      </w:r>
      <w:r w:rsidRPr="00A727BD">
        <w:rPr>
          <w:rFonts w:ascii="Times New Roman" w:hAnsi="Times New Roman" w:cs="Times New Roman"/>
          <w:spacing w:val="-6"/>
          <w:sz w:val="24"/>
          <w:szCs w:val="24"/>
        </w:rPr>
        <w:t xml:space="preserve"> </w:t>
      </w:r>
      <w:r w:rsidRPr="00A727BD">
        <w:rPr>
          <w:rFonts w:ascii="Times New Roman" w:hAnsi="Times New Roman" w:cs="Times New Roman"/>
          <w:sz w:val="24"/>
          <w:szCs w:val="24"/>
        </w:rPr>
        <w:t>dezembro</w:t>
      </w:r>
      <w:r w:rsidRPr="00A727BD">
        <w:rPr>
          <w:rFonts w:ascii="Times New Roman" w:hAnsi="Times New Roman" w:cs="Times New Roman"/>
          <w:spacing w:val="-3"/>
          <w:sz w:val="24"/>
          <w:szCs w:val="24"/>
        </w:rPr>
        <w:t xml:space="preserve"> </w:t>
      </w:r>
      <w:r w:rsidRPr="00A727BD">
        <w:rPr>
          <w:rFonts w:ascii="Times New Roman" w:hAnsi="Times New Roman" w:cs="Times New Roman"/>
          <w:sz w:val="24"/>
          <w:szCs w:val="24"/>
        </w:rPr>
        <w:t xml:space="preserve">de </w:t>
      </w:r>
      <w:r w:rsidRPr="00A727BD">
        <w:rPr>
          <w:rFonts w:ascii="Times New Roman" w:hAnsi="Times New Roman" w:cs="Times New Roman"/>
          <w:spacing w:val="-2"/>
          <w:sz w:val="24"/>
          <w:szCs w:val="24"/>
        </w:rPr>
        <w:t>2006.</w:t>
      </w:r>
    </w:p>
    <w:p w14:paraId="0E46BCB0"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AC15227"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5796E11"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A não observância do disposto no item anterior poderá ensejar desclassificação no momento da habilitação.</w:t>
      </w:r>
    </w:p>
    <w:p w14:paraId="4E808274" w14:textId="77777777" w:rsidR="008468BD" w:rsidRPr="00A727BD" w:rsidRDefault="008468BD" w:rsidP="008468BD">
      <w:pPr>
        <w:pStyle w:val="Nivel2"/>
        <w:spacing w:before="0"/>
        <w:ind w:left="0" w:firstLine="0"/>
        <w:outlineLvl w:val="0"/>
        <w:rPr>
          <w:rFonts w:ascii="Times New Roman" w:eastAsia="Times New Roman" w:hAnsi="Times New Roman" w:cs="Times New Roman"/>
          <w:color w:val="auto"/>
          <w:sz w:val="24"/>
          <w:szCs w:val="24"/>
        </w:rPr>
      </w:pPr>
      <w:r w:rsidRPr="00A727BD">
        <w:rPr>
          <w:rFonts w:ascii="Times New Roman" w:hAnsi="Times New Roman" w:cs="Times New Roman"/>
          <w:color w:val="auto"/>
          <w:sz w:val="24"/>
          <w:szCs w:val="24"/>
        </w:rPr>
        <w:lastRenderedPageBreak/>
        <w:t xml:space="preserve">Será </w:t>
      </w:r>
      <w:r w:rsidRPr="00A727BD">
        <w:rPr>
          <w:rFonts w:ascii="Times New Roman" w:hAnsi="Times New Roman" w:cs="Times New Roman"/>
          <w:color w:val="000000" w:themeColor="text1"/>
          <w:sz w:val="24"/>
          <w:szCs w:val="24"/>
        </w:rPr>
        <w:t xml:space="preserve">concedido tratamento favorecido para as microempresas e empresas de pequeno porte, para as sociedades cooperativas </w:t>
      </w:r>
      <w:r w:rsidRPr="00A727BD">
        <w:rPr>
          <w:rFonts w:ascii="Times New Roman" w:eastAsia="Times New Roman" w:hAnsi="Times New Roman" w:cs="Times New Roman"/>
          <w:color w:val="000000" w:themeColor="text1"/>
          <w:sz w:val="24"/>
          <w:szCs w:val="24"/>
        </w:rPr>
        <w:t xml:space="preserve">mencionadas no artigo </w:t>
      </w:r>
      <w:r w:rsidRPr="00A727BD">
        <w:rPr>
          <w:rFonts w:ascii="Times New Roman" w:hAnsi="Times New Roman" w:cs="Times New Roman"/>
          <w:color w:val="000000" w:themeColor="text1"/>
          <w:sz w:val="24"/>
          <w:szCs w:val="24"/>
        </w:rPr>
        <w:t>16 da Lei nº 14.133/2021, para o agricultor familiar</w:t>
      </w:r>
      <w:r w:rsidRPr="00A727BD">
        <w:rPr>
          <w:rFonts w:ascii="Times New Roman" w:hAnsi="Times New Roman" w:cs="Times New Roman"/>
          <w:color w:val="auto"/>
          <w:sz w:val="24"/>
          <w:szCs w:val="24"/>
        </w:rPr>
        <w:t xml:space="preserve">, o produtor rural pessoa física e para o microempreendedor individual - MEI, nos limites previstos da </w:t>
      </w:r>
      <w:r w:rsidRPr="00A727BD">
        <w:rPr>
          <w:rFonts w:ascii="Times New Roman" w:hAnsi="Times New Roman" w:cs="Times New Roman"/>
          <w:sz w:val="24"/>
          <w:szCs w:val="24"/>
        </w:rPr>
        <w:t>Lei Complementar Federal nº 123/2006</w:t>
      </w:r>
      <w:r w:rsidRPr="00A727BD">
        <w:rPr>
          <w:rFonts w:ascii="Times New Roman" w:hAnsi="Times New Roman" w:cs="Times New Roman"/>
          <w:color w:val="auto"/>
          <w:sz w:val="24"/>
          <w:szCs w:val="24"/>
        </w:rPr>
        <w:t>.</w:t>
      </w:r>
    </w:p>
    <w:p w14:paraId="331974C8" w14:textId="77777777" w:rsidR="008468BD" w:rsidRPr="00A727BD" w:rsidRDefault="008468BD" w:rsidP="008468BD">
      <w:pPr>
        <w:pStyle w:val="Nivel2"/>
        <w:spacing w:before="0"/>
        <w:ind w:left="0" w:firstLine="0"/>
        <w:outlineLvl w:val="0"/>
        <w:rPr>
          <w:rFonts w:ascii="Times New Roman" w:eastAsia="Times New Roman" w:hAnsi="Times New Roman" w:cs="Times New Roman"/>
          <w:color w:val="auto"/>
          <w:sz w:val="24"/>
          <w:szCs w:val="24"/>
        </w:rPr>
      </w:pPr>
      <w:bookmarkStart w:id="2" w:name="_Ref117000692"/>
      <w:r w:rsidRPr="00A727BD">
        <w:rPr>
          <w:rFonts w:ascii="Times New Roman" w:eastAsia="Times New Roman" w:hAnsi="Times New Roman" w:cs="Times New Roman"/>
          <w:color w:val="auto"/>
          <w:sz w:val="24"/>
          <w:szCs w:val="24"/>
        </w:rPr>
        <w:t>Não poderão disputar esta licitação:</w:t>
      </w:r>
      <w:bookmarkEnd w:id="2"/>
    </w:p>
    <w:p w14:paraId="72A1F1EC" w14:textId="77777777" w:rsidR="008468BD" w:rsidRPr="00A727BD" w:rsidRDefault="008468BD" w:rsidP="008468BD">
      <w:pPr>
        <w:numPr>
          <w:ilvl w:val="2"/>
          <w:numId w:val="21"/>
        </w:numPr>
        <w:autoSpaceDE w:val="0"/>
        <w:snapToGrid w:val="0"/>
        <w:spacing w:after="120"/>
        <w:ind w:left="0" w:firstLine="0"/>
        <w:jc w:val="both"/>
        <w:outlineLvl w:val="0"/>
        <w:rPr>
          <w:rFonts w:ascii="Times New Roman" w:hAnsi="Times New Roman" w:cs="Times New Roman"/>
          <w:sz w:val="24"/>
          <w:szCs w:val="24"/>
        </w:rPr>
      </w:pPr>
      <w:bookmarkStart w:id="3" w:name="_Ref113883338"/>
      <w:r w:rsidRPr="00A727BD">
        <w:rPr>
          <w:rFonts w:ascii="Times New Roman" w:hAnsi="Times New Roman" w:cs="Times New Roman"/>
          <w:sz w:val="24"/>
          <w:szCs w:val="24"/>
        </w:rPr>
        <w:t>Aquele que não atenda às condições deste Edital e de seu(s) anexo(s);</w:t>
      </w:r>
    </w:p>
    <w:p w14:paraId="49CADFB2" w14:textId="77777777" w:rsidR="008468BD" w:rsidRPr="00A727BD" w:rsidRDefault="008468BD" w:rsidP="008468BD">
      <w:pPr>
        <w:pStyle w:val="Nivel3"/>
        <w:spacing w:before="0"/>
        <w:ind w:left="0"/>
        <w:outlineLvl w:val="0"/>
        <w:rPr>
          <w:rFonts w:ascii="Times New Roman" w:hAnsi="Times New Roman" w:cs="Times New Roman"/>
          <w:color w:val="auto"/>
          <w:sz w:val="24"/>
          <w:szCs w:val="24"/>
        </w:rPr>
      </w:pPr>
      <w:bookmarkStart w:id="4" w:name="_Ref114659912"/>
      <w:r w:rsidRPr="00A727BD">
        <w:rPr>
          <w:rFonts w:ascii="Times New Roman" w:hAnsi="Times New Roman" w:cs="Times New Roman"/>
          <w:color w:val="auto"/>
          <w:sz w:val="24"/>
          <w:szCs w:val="24"/>
        </w:rPr>
        <w:t>Autor do anteprojeto, do projeto básico ou do projeto executivo, pessoa física ou jurídica, quando a licitação versar sobre serviços ou fornecimento de bens a ele relacionados;</w:t>
      </w:r>
      <w:bookmarkEnd w:id="3"/>
      <w:bookmarkEnd w:id="4"/>
    </w:p>
    <w:p w14:paraId="06F49E56" w14:textId="77777777" w:rsidR="008468BD" w:rsidRPr="00A727BD" w:rsidRDefault="008468BD" w:rsidP="008468BD">
      <w:pPr>
        <w:pStyle w:val="Nivel3"/>
        <w:spacing w:before="0"/>
        <w:ind w:left="0"/>
        <w:outlineLvl w:val="0"/>
        <w:rPr>
          <w:rFonts w:ascii="Times New Roman" w:hAnsi="Times New Roman" w:cs="Times New Roman"/>
          <w:color w:val="auto"/>
          <w:sz w:val="24"/>
          <w:szCs w:val="24"/>
        </w:rPr>
      </w:pPr>
      <w:bookmarkStart w:id="5" w:name="_Ref114659913"/>
      <w:bookmarkStart w:id="6" w:name="_Ref113883339"/>
      <w:r w:rsidRPr="00A727BD">
        <w:rPr>
          <w:rFonts w:ascii="Times New Roman" w:hAnsi="Times New Roman" w:cs="Times New Roman"/>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A727BD">
        <w:rPr>
          <w:rFonts w:ascii="Times New Roman" w:hAnsi="Times New Roman" w:cs="Times New Roman"/>
          <w:color w:val="auto"/>
          <w:sz w:val="24"/>
          <w:szCs w:val="24"/>
        </w:rPr>
        <w:t xml:space="preserve"> </w:t>
      </w:r>
      <w:bookmarkEnd w:id="6"/>
    </w:p>
    <w:p w14:paraId="716B0794" w14:textId="77777777" w:rsidR="008468BD" w:rsidRPr="00A727BD" w:rsidRDefault="008468BD" w:rsidP="008468BD">
      <w:pPr>
        <w:pStyle w:val="Nivel3"/>
        <w:spacing w:before="0"/>
        <w:ind w:left="0"/>
        <w:outlineLvl w:val="0"/>
        <w:rPr>
          <w:rFonts w:ascii="Times New Roman" w:hAnsi="Times New Roman" w:cs="Times New Roman"/>
          <w:color w:val="auto"/>
          <w:sz w:val="24"/>
          <w:szCs w:val="24"/>
        </w:rPr>
      </w:pPr>
      <w:bookmarkStart w:id="7" w:name="_Ref113883003"/>
      <w:r w:rsidRPr="00A727BD">
        <w:rPr>
          <w:rFonts w:ascii="Times New Roman" w:hAnsi="Times New Roman" w:cs="Times New Roman"/>
          <w:color w:val="auto"/>
          <w:sz w:val="24"/>
          <w:szCs w:val="24"/>
        </w:rPr>
        <w:t>Pessoa física ou jurídica que se encontre, ao tempo da licitação, impossibilitada de participar da licitação em decorrência de sanção que lhe foi imposta;</w:t>
      </w:r>
      <w:bookmarkEnd w:id="7"/>
    </w:p>
    <w:p w14:paraId="320EBDC4" w14:textId="77777777" w:rsidR="008468BD" w:rsidRPr="00A727BD" w:rsidRDefault="008468BD" w:rsidP="008468BD">
      <w:pPr>
        <w:pStyle w:val="Nivel3"/>
        <w:spacing w:before="0"/>
        <w:ind w:left="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A92CB8F" w14:textId="77777777" w:rsidR="008468BD" w:rsidRPr="00A727BD" w:rsidRDefault="008468BD" w:rsidP="008468BD">
      <w:pPr>
        <w:pStyle w:val="Nivel3"/>
        <w:spacing w:before="0"/>
        <w:ind w:left="0"/>
        <w:outlineLvl w:val="0"/>
        <w:rPr>
          <w:rFonts w:ascii="Times New Roman" w:hAnsi="Times New Roman" w:cs="Times New Roman"/>
          <w:color w:val="auto"/>
          <w:sz w:val="24"/>
          <w:szCs w:val="24"/>
        </w:rPr>
      </w:pPr>
      <w:bookmarkStart w:id="8" w:name="_Ref113883579"/>
      <w:r w:rsidRPr="00A727BD">
        <w:rPr>
          <w:rFonts w:ascii="Times New Roman" w:hAnsi="Times New Roman" w:cs="Times New Roman"/>
          <w:color w:val="auto"/>
          <w:sz w:val="24"/>
          <w:szCs w:val="24"/>
        </w:rPr>
        <w:t>Empresas controladoras, controladas ou coligadas, nos termos da Lei Federal nº 6.404, de 15 de dezembro de 1976, concorrendo entre si;</w:t>
      </w:r>
      <w:bookmarkEnd w:id="8"/>
    </w:p>
    <w:p w14:paraId="26BB0F77" w14:textId="166FF89F" w:rsidR="008468BD" w:rsidRPr="00A727BD" w:rsidRDefault="008468BD" w:rsidP="009E486A">
      <w:pPr>
        <w:pStyle w:val="Nivel3"/>
        <w:autoSpaceDE w:val="0"/>
        <w:snapToGrid w:val="0"/>
        <w:spacing w:before="0"/>
        <w:ind w:left="0"/>
        <w:outlineLvl w:val="0"/>
        <w:rPr>
          <w:rFonts w:ascii="Times New Roman" w:hAnsi="Times New Roman" w:cs="Times New Roman"/>
          <w:color w:val="000000" w:themeColor="text1"/>
          <w:sz w:val="24"/>
          <w:szCs w:val="24"/>
        </w:rPr>
      </w:pPr>
      <w:r w:rsidRPr="00A727BD">
        <w:rPr>
          <w:rFonts w:ascii="Times New Roman" w:hAnsi="Times New Roman" w:cs="Times New Roman"/>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14D00CC" w14:textId="77777777" w:rsidR="008468BD" w:rsidRPr="00A727BD" w:rsidRDefault="008468BD" w:rsidP="008468BD">
      <w:pPr>
        <w:numPr>
          <w:ilvl w:val="2"/>
          <w:numId w:val="21"/>
        </w:numPr>
        <w:tabs>
          <w:tab w:val="left" w:pos="709"/>
        </w:tabs>
        <w:autoSpaceDE w:val="0"/>
        <w:snapToGrid w:val="0"/>
        <w:spacing w:after="120"/>
        <w:ind w:left="0" w:firstLine="0"/>
        <w:jc w:val="both"/>
        <w:outlineLvl w:val="0"/>
        <w:rPr>
          <w:rFonts w:ascii="Times New Roman" w:hAnsi="Times New Roman" w:cs="Times New Roman"/>
          <w:color w:val="000000"/>
          <w:sz w:val="24"/>
          <w:szCs w:val="24"/>
        </w:rPr>
      </w:pPr>
      <w:r w:rsidRPr="00A727BD">
        <w:rPr>
          <w:rFonts w:ascii="Times New Roman" w:hAnsi="Times New Roman" w:cs="Times New Roman"/>
          <w:color w:val="000000"/>
          <w:sz w:val="24"/>
          <w:szCs w:val="24"/>
        </w:rPr>
        <w:t>Organizações da Sociedade Civil de Interesse Público (OSCIP), atuando nessa condição.</w:t>
      </w:r>
    </w:p>
    <w:p w14:paraId="322497A2"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Não poderá participar, direta ou indiretamente, da licitação ou da execução do contrato agente público do órgão ou da entidade licitante ou contratante, devendo ser observadas as situações que possam configurar conflito de interesses no exercício ou após o exercício do cargo ou emprego, nos termos da legislação que disciplina a matéria (§ 1º do art. 9º da Lei nº 14.133/2021).</w:t>
      </w:r>
    </w:p>
    <w:p w14:paraId="40D9EFB4" w14:textId="55272E4A"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O impedimento de que trata o item </w:t>
      </w:r>
      <w:r w:rsidRPr="00A727BD">
        <w:rPr>
          <w:rFonts w:ascii="Times New Roman" w:hAnsi="Times New Roman" w:cs="Times New Roman"/>
          <w:sz w:val="24"/>
          <w:szCs w:val="24"/>
        </w:rPr>
        <w:fldChar w:fldCharType="begin"/>
      </w:r>
      <w:r w:rsidRPr="00A727BD">
        <w:rPr>
          <w:rFonts w:ascii="Times New Roman" w:hAnsi="Times New Roman" w:cs="Times New Roman"/>
          <w:sz w:val="24"/>
          <w:szCs w:val="24"/>
        </w:rPr>
        <w:instrText xml:space="preserve"> REF _Ref113883003 \r \h  \* MERGEFORMAT </w:instrText>
      </w:r>
      <w:r w:rsidRPr="00A727BD">
        <w:rPr>
          <w:rFonts w:ascii="Times New Roman" w:hAnsi="Times New Roman" w:cs="Times New Roman"/>
          <w:sz w:val="24"/>
          <w:szCs w:val="24"/>
        </w:rPr>
      </w:r>
      <w:r w:rsidRPr="00A727BD">
        <w:rPr>
          <w:rFonts w:ascii="Times New Roman" w:hAnsi="Times New Roman" w:cs="Times New Roman"/>
          <w:sz w:val="24"/>
          <w:szCs w:val="24"/>
        </w:rPr>
        <w:fldChar w:fldCharType="separate"/>
      </w:r>
      <w:r w:rsidR="00E8180C">
        <w:rPr>
          <w:rFonts w:ascii="Times New Roman" w:hAnsi="Times New Roman" w:cs="Times New Roman"/>
          <w:sz w:val="24"/>
          <w:szCs w:val="24"/>
        </w:rPr>
        <w:t>2.7.4</w:t>
      </w:r>
      <w:r w:rsidRPr="00A727BD">
        <w:rPr>
          <w:rFonts w:ascii="Times New Roman" w:hAnsi="Times New Roman" w:cs="Times New Roman"/>
          <w:sz w:val="24"/>
          <w:szCs w:val="24"/>
        </w:rPr>
        <w:fldChar w:fldCharType="end"/>
      </w:r>
      <w:r w:rsidRPr="00A727BD">
        <w:rPr>
          <w:rFonts w:ascii="Times New Roman" w:hAnsi="Times New Roman" w:cs="Times New Roman"/>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3CD9BAB" w14:textId="105FFB7C" w:rsidR="008468BD" w:rsidRPr="00A727BD" w:rsidRDefault="008468BD" w:rsidP="008468BD">
      <w:pPr>
        <w:pStyle w:val="Nivel2"/>
        <w:spacing w:before="0"/>
        <w:ind w:left="0" w:firstLine="0"/>
        <w:outlineLvl w:val="0"/>
        <w:rPr>
          <w:rFonts w:ascii="Times New Roman" w:hAnsi="Times New Roman" w:cs="Times New Roman"/>
          <w:sz w:val="24"/>
          <w:szCs w:val="24"/>
        </w:rPr>
      </w:pPr>
      <w:bookmarkStart w:id="9" w:name="art14§2"/>
      <w:bookmarkEnd w:id="9"/>
      <w:r w:rsidRPr="00A727BD">
        <w:rPr>
          <w:rFonts w:ascii="Times New Roman" w:hAnsi="Times New Roman" w:cs="Times New Roman"/>
          <w:sz w:val="24"/>
          <w:szCs w:val="24"/>
        </w:rPr>
        <w:t xml:space="preserve">A critério da Administração e exclusivamente a seu serviço, o autor dos projetos e a empresa a que se referem os itens </w:t>
      </w:r>
      <w:r w:rsidRPr="00A727BD">
        <w:rPr>
          <w:rFonts w:ascii="Times New Roman" w:hAnsi="Times New Roman" w:cs="Times New Roman"/>
          <w:sz w:val="24"/>
          <w:szCs w:val="24"/>
        </w:rPr>
        <w:fldChar w:fldCharType="begin"/>
      </w:r>
      <w:r w:rsidRPr="00A727BD">
        <w:rPr>
          <w:rFonts w:ascii="Times New Roman" w:hAnsi="Times New Roman" w:cs="Times New Roman"/>
          <w:sz w:val="24"/>
          <w:szCs w:val="24"/>
        </w:rPr>
        <w:instrText xml:space="preserve"> REF _Ref114659912 \r \h  \* MERGEFORMAT </w:instrText>
      </w:r>
      <w:r w:rsidRPr="00A727BD">
        <w:rPr>
          <w:rFonts w:ascii="Times New Roman" w:hAnsi="Times New Roman" w:cs="Times New Roman"/>
          <w:sz w:val="24"/>
          <w:szCs w:val="24"/>
        </w:rPr>
      </w:r>
      <w:r w:rsidRPr="00A727BD">
        <w:rPr>
          <w:rFonts w:ascii="Times New Roman" w:hAnsi="Times New Roman" w:cs="Times New Roman"/>
          <w:sz w:val="24"/>
          <w:szCs w:val="24"/>
        </w:rPr>
        <w:fldChar w:fldCharType="separate"/>
      </w:r>
      <w:r w:rsidR="00E8180C">
        <w:rPr>
          <w:rFonts w:ascii="Times New Roman" w:hAnsi="Times New Roman" w:cs="Times New Roman"/>
          <w:sz w:val="24"/>
          <w:szCs w:val="24"/>
        </w:rPr>
        <w:t>2.7.2</w:t>
      </w:r>
      <w:r w:rsidRPr="00A727BD">
        <w:rPr>
          <w:rFonts w:ascii="Times New Roman" w:hAnsi="Times New Roman" w:cs="Times New Roman"/>
          <w:sz w:val="24"/>
          <w:szCs w:val="24"/>
        </w:rPr>
        <w:fldChar w:fldCharType="end"/>
      </w:r>
      <w:r w:rsidRPr="00A727BD">
        <w:rPr>
          <w:rFonts w:ascii="Times New Roman" w:hAnsi="Times New Roman" w:cs="Times New Roman"/>
          <w:sz w:val="24"/>
          <w:szCs w:val="24"/>
        </w:rPr>
        <w:t xml:space="preserve"> e </w:t>
      </w:r>
      <w:r w:rsidRPr="00A727BD">
        <w:rPr>
          <w:rFonts w:ascii="Times New Roman" w:hAnsi="Times New Roman" w:cs="Times New Roman"/>
          <w:sz w:val="24"/>
          <w:szCs w:val="24"/>
        </w:rPr>
        <w:fldChar w:fldCharType="begin"/>
      </w:r>
      <w:r w:rsidRPr="00A727BD">
        <w:rPr>
          <w:rFonts w:ascii="Times New Roman" w:hAnsi="Times New Roman" w:cs="Times New Roman"/>
          <w:sz w:val="24"/>
          <w:szCs w:val="24"/>
        </w:rPr>
        <w:instrText xml:space="preserve"> REF _Ref114659913 \r \h  \* MERGEFORMAT </w:instrText>
      </w:r>
      <w:r w:rsidRPr="00A727BD">
        <w:rPr>
          <w:rFonts w:ascii="Times New Roman" w:hAnsi="Times New Roman" w:cs="Times New Roman"/>
          <w:sz w:val="24"/>
          <w:szCs w:val="24"/>
        </w:rPr>
      </w:r>
      <w:r w:rsidRPr="00A727BD">
        <w:rPr>
          <w:rFonts w:ascii="Times New Roman" w:hAnsi="Times New Roman" w:cs="Times New Roman"/>
          <w:sz w:val="24"/>
          <w:szCs w:val="24"/>
        </w:rPr>
        <w:fldChar w:fldCharType="separate"/>
      </w:r>
      <w:r w:rsidR="00E8180C">
        <w:rPr>
          <w:rFonts w:ascii="Times New Roman" w:hAnsi="Times New Roman" w:cs="Times New Roman"/>
          <w:sz w:val="24"/>
          <w:szCs w:val="24"/>
        </w:rPr>
        <w:t>2.7.3</w:t>
      </w:r>
      <w:r w:rsidRPr="00A727BD">
        <w:rPr>
          <w:rFonts w:ascii="Times New Roman" w:hAnsi="Times New Roman" w:cs="Times New Roman"/>
          <w:sz w:val="24"/>
          <w:szCs w:val="24"/>
        </w:rPr>
        <w:fldChar w:fldCharType="end"/>
      </w:r>
      <w:r w:rsidRPr="00A727BD">
        <w:rPr>
          <w:rFonts w:ascii="Times New Roman" w:hAnsi="Times New Roman" w:cs="Times New Roman"/>
          <w:sz w:val="24"/>
          <w:szCs w:val="24"/>
        </w:rPr>
        <w:t xml:space="preserve"> poderão participar no apoio das atividades de planejamento da </w:t>
      </w:r>
      <w:r w:rsidRPr="00A727BD">
        <w:rPr>
          <w:rFonts w:ascii="Times New Roman" w:hAnsi="Times New Roman" w:cs="Times New Roman"/>
          <w:sz w:val="24"/>
          <w:szCs w:val="24"/>
        </w:rPr>
        <w:lastRenderedPageBreak/>
        <w:t>contratação, de execução da licitação ou de gestão do contrato, desde que sob supervisão exclusiva de agentes públicos do órgão ou entidade.</w:t>
      </w:r>
    </w:p>
    <w:p w14:paraId="01D9A958"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bookmarkStart w:id="10" w:name="art14§3"/>
      <w:bookmarkEnd w:id="10"/>
      <w:r w:rsidRPr="00A727BD">
        <w:rPr>
          <w:rFonts w:ascii="Times New Roman" w:hAnsi="Times New Roman" w:cs="Times New Roman"/>
          <w:sz w:val="24"/>
          <w:szCs w:val="24"/>
        </w:rPr>
        <w:t>Equiparam-se aos autores do projeto as empresas integrantes do mesmo grupo econômico.</w:t>
      </w:r>
    </w:p>
    <w:p w14:paraId="16424D9E" w14:textId="39A481B5" w:rsidR="008468BD" w:rsidRPr="00A727BD" w:rsidRDefault="008468BD" w:rsidP="008468BD">
      <w:pPr>
        <w:pStyle w:val="Nivel2"/>
        <w:spacing w:before="0"/>
        <w:ind w:left="0" w:firstLine="0"/>
        <w:outlineLvl w:val="0"/>
        <w:rPr>
          <w:rFonts w:ascii="Times New Roman" w:hAnsi="Times New Roman" w:cs="Times New Roman"/>
          <w:sz w:val="24"/>
          <w:szCs w:val="24"/>
        </w:rPr>
      </w:pPr>
      <w:bookmarkStart w:id="11" w:name="art14§4"/>
      <w:bookmarkEnd w:id="11"/>
      <w:r w:rsidRPr="00A727BD">
        <w:rPr>
          <w:rFonts w:ascii="Times New Roman" w:hAnsi="Times New Roman" w:cs="Times New Roman"/>
          <w:sz w:val="24"/>
          <w:szCs w:val="24"/>
        </w:rPr>
        <w:t xml:space="preserve">O disposto nos itens </w:t>
      </w:r>
      <w:r w:rsidRPr="00A727BD">
        <w:rPr>
          <w:rFonts w:ascii="Times New Roman" w:hAnsi="Times New Roman" w:cs="Times New Roman"/>
          <w:sz w:val="24"/>
          <w:szCs w:val="24"/>
        </w:rPr>
        <w:fldChar w:fldCharType="begin"/>
      </w:r>
      <w:r w:rsidRPr="00A727BD">
        <w:rPr>
          <w:rFonts w:ascii="Times New Roman" w:hAnsi="Times New Roman" w:cs="Times New Roman"/>
          <w:sz w:val="24"/>
          <w:szCs w:val="24"/>
        </w:rPr>
        <w:instrText xml:space="preserve"> REF _Ref114659912 \r \h  \* MERGEFORMAT </w:instrText>
      </w:r>
      <w:r w:rsidRPr="00A727BD">
        <w:rPr>
          <w:rFonts w:ascii="Times New Roman" w:hAnsi="Times New Roman" w:cs="Times New Roman"/>
          <w:sz w:val="24"/>
          <w:szCs w:val="24"/>
        </w:rPr>
      </w:r>
      <w:r w:rsidRPr="00A727BD">
        <w:rPr>
          <w:rFonts w:ascii="Times New Roman" w:hAnsi="Times New Roman" w:cs="Times New Roman"/>
          <w:sz w:val="24"/>
          <w:szCs w:val="24"/>
        </w:rPr>
        <w:fldChar w:fldCharType="separate"/>
      </w:r>
      <w:r w:rsidR="00E8180C">
        <w:rPr>
          <w:rFonts w:ascii="Times New Roman" w:hAnsi="Times New Roman" w:cs="Times New Roman"/>
          <w:sz w:val="24"/>
          <w:szCs w:val="24"/>
        </w:rPr>
        <w:t>2.7.2</w:t>
      </w:r>
      <w:r w:rsidRPr="00A727BD">
        <w:rPr>
          <w:rFonts w:ascii="Times New Roman" w:hAnsi="Times New Roman" w:cs="Times New Roman"/>
          <w:sz w:val="24"/>
          <w:szCs w:val="24"/>
        </w:rPr>
        <w:fldChar w:fldCharType="end"/>
      </w:r>
      <w:r w:rsidRPr="00A727BD">
        <w:rPr>
          <w:rFonts w:ascii="Times New Roman" w:hAnsi="Times New Roman" w:cs="Times New Roman"/>
          <w:sz w:val="24"/>
          <w:szCs w:val="24"/>
        </w:rPr>
        <w:t xml:space="preserve"> e </w:t>
      </w:r>
      <w:r w:rsidRPr="00A727BD">
        <w:rPr>
          <w:rFonts w:ascii="Times New Roman" w:hAnsi="Times New Roman" w:cs="Times New Roman"/>
          <w:sz w:val="24"/>
          <w:szCs w:val="24"/>
        </w:rPr>
        <w:fldChar w:fldCharType="begin"/>
      </w:r>
      <w:r w:rsidRPr="00A727BD">
        <w:rPr>
          <w:rFonts w:ascii="Times New Roman" w:hAnsi="Times New Roman" w:cs="Times New Roman"/>
          <w:sz w:val="24"/>
          <w:szCs w:val="24"/>
        </w:rPr>
        <w:instrText xml:space="preserve"> REF _Ref114659913 \r \h  \* MERGEFORMAT </w:instrText>
      </w:r>
      <w:r w:rsidRPr="00A727BD">
        <w:rPr>
          <w:rFonts w:ascii="Times New Roman" w:hAnsi="Times New Roman" w:cs="Times New Roman"/>
          <w:sz w:val="24"/>
          <w:szCs w:val="24"/>
        </w:rPr>
      </w:r>
      <w:r w:rsidRPr="00A727BD">
        <w:rPr>
          <w:rFonts w:ascii="Times New Roman" w:hAnsi="Times New Roman" w:cs="Times New Roman"/>
          <w:sz w:val="24"/>
          <w:szCs w:val="24"/>
        </w:rPr>
        <w:fldChar w:fldCharType="separate"/>
      </w:r>
      <w:r w:rsidR="00E8180C">
        <w:rPr>
          <w:rFonts w:ascii="Times New Roman" w:hAnsi="Times New Roman" w:cs="Times New Roman"/>
          <w:sz w:val="24"/>
          <w:szCs w:val="24"/>
        </w:rPr>
        <w:t>2.7.3</w:t>
      </w:r>
      <w:r w:rsidRPr="00A727BD">
        <w:rPr>
          <w:rFonts w:ascii="Times New Roman" w:hAnsi="Times New Roman" w:cs="Times New Roman"/>
          <w:sz w:val="24"/>
          <w:szCs w:val="24"/>
        </w:rPr>
        <w:fldChar w:fldCharType="end"/>
      </w:r>
      <w:r w:rsidRPr="00A727BD">
        <w:rPr>
          <w:rFonts w:ascii="Times New Roman" w:hAnsi="Times New Roman" w:cs="Times New Roman"/>
          <w:sz w:val="24"/>
          <w:szCs w:val="24"/>
        </w:rPr>
        <w:t xml:space="preserve"> não impede a licitação ou a contratação de obra ou serviço que inclua como encargo do contratado a elaboração do projeto básico e do projeto executivo, nas contratações integradas, e do projeto executivo, nos demais regimes de execução.</w:t>
      </w:r>
    </w:p>
    <w:p w14:paraId="08A8662B"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bookmarkStart w:id="12" w:name="art14§5"/>
      <w:bookmarkEnd w:id="12"/>
      <w:r w:rsidRPr="00A727BD">
        <w:rPr>
          <w:rFonts w:ascii="Times New Roman" w:hAnsi="Times New Roman" w:cs="Times New Roman"/>
          <w:sz w:val="24"/>
          <w:szCs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F6439D7" w14:textId="1A958811"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A vedação de que trata o item</w:t>
      </w:r>
      <w:r w:rsidR="00E13A14">
        <w:rPr>
          <w:rFonts w:ascii="Times New Roman" w:hAnsi="Times New Roman" w:cs="Times New Roman"/>
          <w:sz w:val="24"/>
          <w:szCs w:val="24"/>
        </w:rPr>
        <w:t xml:space="preserve"> 2.7.5 </w:t>
      </w:r>
      <w:r w:rsidRPr="00A727BD">
        <w:rPr>
          <w:rFonts w:ascii="Times New Roman" w:hAnsi="Times New Roman" w:cs="Times New Roman"/>
          <w:sz w:val="24"/>
          <w:szCs w:val="24"/>
        </w:rPr>
        <w:t>estende-se a terceiro que auxilie a condução da contratação na qualidade de integrante de equipe de apoio, profissional especializado ou funcionário ou representante de empresa que preste assessoria técnica.</w:t>
      </w:r>
    </w:p>
    <w:p w14:paraId="030BCC1E" w14:textId="77777777" w:rsidR="008468BD" w:rsidRPr="00A727BD" w:rsidRDefault="008468BD" w:rsidP="008468BD">
      <w:pPr>
        <w:pStyle w:val="Nivel2"/>
        <w:numPr>
          <w:ilvl w:val="0"/>
          <w:numId w:val="0"/>
        </w:numPr>
        <w:spacing w:before="0"/>
        <w:outlineLvl w:val="0"/>
        <w:rPr>
          <w:rFonts w:ascii="Times New Roman" w:hAnsi="Times New Roman" w:cs="Times New Roman"/>
          <w:sz w:val="24"/>
          <w:szCs w:val="24"/>
        </w:rPr>
      </w:pPr>
    </w:p>
    <w:p w14:paraId="76A25AA9" w14:textId="77777777" w:rsidR="008468BD" w:rsidRPr="00A727BD" w:rsidRDefault="008468BD" w:rsidP="008468BD">
      <w:pPr>
        <w:pStyle w:val="Nivel01"/>
        <w:spacing w:before="0" w:after="120" w:line="276" w:lineRule="auto"/>
        <w:ind w:left="0" w:firstLine="0"/>
        <w:rPr>
          <w:rFonts w:ascii="Times New Roman" w:hAnsi="Times New Roman" w:cs="Times New Roman"/>
          <w:sz w:val="24"/>
          <w:szCs w:val="24"/>
        </w:rPr>
      </w:pPr>
      <w:bookmarkStart w:id="13" w:name="_Toc122606105"/>
      <w:r w:rsidRPr="00A727BD">
        <w:rPr>
          <w:rFonts w:ascii="Times New Roman" w:hAnsi="Times New Roman" w:cs="Times New Roman"/>
          <w:sz w:val="24"/>
          <w:szCs w:val="24"/>
        </w:rPr>
        <w:t>DA APRESENTAÇÃO DA PROPOSTA E DOS DOCUMENTOS DE HABILITAÇÃO</w:t>
      </w:r>
      <w:bookmarkEnd w:id="13"/>
    </w:p>
    <w:p w14:paraId="4D7CF557" w14:textId="77777777" w:rsidR="008468BD" w:rsidRPr="00A727BD" w:rsidRDefault="008468BD" w:rsidP="008468BD">
      <w:pPr>
        <w:rPr>
          <w:sz w:val="24"/>
          <w:szCs w:val="24"/>
          <w:lang w:eastAsia="pt-BR"/>
        </w:rPr>
      </w:pPr>
    </w:p>
    <w:p w14:paraId="4DDCE365" w14:textId="77777777" w:rsidR="008468BD" w:rsidRPr="00A727BD" w:rsidRDefault="008468BD" w:rsidP="008468BD">
      <w:pPr>
        <w:pStyle w:val="Nivel2"/>
        <w:spacing w:before="0"/>
        <w:ind w:left="0" w:firstLine="0"/>
        <w:outlineLvl w:val="0"/>
        <w:rPr>
          <w:rFonts w:ascii="Times New Roman" w:hAnsi="Times New Roman" w:cs="Times New Roman"/>
          <w:color w:val="000000" w:themeColor="text1"/>
          <w:sz w:val="24"/>
          <w:szCs w:val="24"/>
        </w:rPr>
      </w:pPr>
      <w:r w:rsidRPr="00A727BD">
        <w:rPr>
          <w:rFonts w:ascii="Times New Roman" w:hAnsi="Times New Roman" w:cs="Times New Roman"/>
          <w:color w:val="000000" w:themeColor="text1"/>
          <w:sz w:val="24"/>
          <w:szCs w:val="24"/>
        </w:rPr>
        <w:t>Na presente licitação, a fase de habilitação sucederá as fases de apresentação de propostas e lances e de julgamento.</w:t>
      </w:r>
    </w:p>
    <w:p w14:paraId="2E0C7CE6"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bookmarkStart w:id="14" w:name="_Ref113886867"/>
      <w:r w:rsidRPr="00A727BD">
        <w:rPr>
          <w:rFonts w:ascii="Times New Roman" w:hAnsi="Times New Roman" w:cs="Times New Roman"/>
          <w:color w:val="000000" w:themeColor="text1"/>
          <w:sz w:val="24"/>
          <w:szCs w:val="24"/>
        </w:rPr>
        <w:t>Os licitantes encaminharão</w:t>
      </w:r>
      <w:r w:rsidRPr="00A727BD">
        <w:rPr>
          <w:rFonts w:ascii="Times New Roman" w:hAnsi="Times New Roman" w:cs="Times New Roman"/>
          <w:color w:val="auto"/>
          <w:sz w:val="24"/>
          <w:szCs w:val="24"/>
        </w:rPr>
        <w:t>, exclusivamente por meio do sistema eletrônico, a proposta com o preço ou o percentual de desconto, conforme o critério de julgamento adotado neste Edital, até a data e o horário estabelecidos para abertura da sessão pública.</w:t>
      </w:r>
      <w:bookmarkEnd w:id="14"/>
    </w:p>
    <w:p w14:paraId="302049EA" w14:textId="76262725"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bookmarkStart w:id="15" w:name="_Ref113889589"/>
      <w:r w:rsidRPr="00A727BD">
        <w:rPr>
          <w:rFonts w:ascii="Times New Roman" w:hAnsi="Times New Roman" w:cs="Times New Roman"/>
          <w:color w:val="auto"/>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A727BD">
        <w:rPr>
          <w:rFonts w:ascii="Times New Roman" w:hAnsi="Times New Roman" w:cs="Times New Roman"/>
          <w:color w:val="auto"/>
          <w:sz w:val="24"/>
          <w:szCs w:val="24"/>
          <w:highlight w:val="yellow"/>
        </w:rPr>
        <w:fldChar w:fldCharType="begin"/>
      </w:r>
      <w:r w:rsidRPr="00A727BD">
        <w:rPr>
          <w:rFonts w:ascii="Times New Roman" w:hAnsi="Times New Roman" w:cs="Times New Roman"/>
          <w:color w:val="auto"/>
          <w:sz w:val="24"/>
          <w:szCs w:val="24"/>
        </w:rPr>
        <w:instrText xml:space="preserve"> REF _Ref114663777 \r \h </w:instrText>
      </w:r>
      <w:r w:rsidRPr="00A727BD">
        <w:rPr>
          <w:rFonts w:ascii="Times New Roman" w:hAnsi="Times New Roman" w:cs="Times New Roman"/>
          <w:color w:val="auto"/>
          <w:sz w:val="24"/>
          <w:szCs w:val="24"/>
          <w:highlight w:val="yellow"/>
        </w:rPr>
        <w:instrText xml:space="preserve"> \* MERGEFORMAT </w:instrText>
      </w:r>
      <w:r w:rsidRPr="00A727BD">
        <w:rPr>
          <w:rFonts w:ascii="Times New Roman" w:hAnsi="Times New Roman" w:cs="Times New Roman"/>
          <w:color w:val="auto"/>
          <w:sz w:val="24"/>
          <w:szCs w:val="24"/>
          <w:highlight w:val="yellow"/>
        </w:rPr>
      </w:r>
      <w:r w:rsidRPr="00A727BD">
        <w:rPr>
          <w:rFonts w:ascii="Times New Roman" w:hAnsi="Times New Roman" w:cs="Times New Roman"/>
          <w:color w:val="auto"/>
          <w:sz w:val="24"/>
          <w:szCs w:val="24"/>
          <w:highlight w:val="yellow"/>
        </w:rPr>
        <w:fldChar w:fldCharType="separate"/>
      </w:r>
      <w:r w:rsidR="00E8180C">
        <w:rPr>
          <w:rFonts w:ascii="Times New Roman" w:hAnsi="Times New Roman" w:cs="Times New Roman"/>
          <w:color w:val="auto"/>
          <w:sz w:val="24"/>
          <w:szCs w:val="24"/>
        </w:rPr>
        <w:t>7.1.1</w:t>
      </w:r>
      <w:r w:rsidRPr="00A727BD">
        <w:rPr>
          <w:rFonts w:ascii="Times New Roman" w:hAnsi="Times New Roman" w:cs="Times New Roman"/>
          <w:color w:val="auto"/>
          <w:sz w:val="24"/>
          <w:szCs w:val="24"/>
          <w:highlight w:val="yellow"/>
        </w:rPr>
        <w:fldChar w:fldCharType="end"/>
      </w:r>
      <w:r w:rsidRPr="00A727BD">
        <w:rPr>
          <w:rFonts w:ascii="Times New Roman" w:hAnsi="Times New Roman" w:cs="Times New Roman"/>
          <w:color w:val="auto"/>
          <w:sz w:val="24"/>
          <w:szCs w:val="24"/>
        </w:rPr>
        <w:t xml:space="preserve"> 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_Ref114663151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8180C">
        <w:rPr>
          <w:rFonts w:ascii="Times New Roman" w:hAnsi="Times New Roman" w:cs="Times New Roman"/>
          <w:color w:val="auto"/>
          <w:sz w:val="24"/>
          <w:szCs w:val="24"/>
        </w:rPr>
        <w:t>7.11.1</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deste Edital.</w:t>
      </w:r>
      <w:bookmarkEnd w:id="15"/>
    </w:p>
    <w:p w14:paraId="61C05EFC"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bookmarkStart w:id="16" w:name="_Ref113968921"/>
      <w:r w:rsidRPr="00A727BD">
        <w:rPr>
          <w:rFonts w:ascii="Times New Roman" w:eastAsia="Times New Roman" w:hAnsi="Times New Roman" w:cs="Times New Roman"/>
          <w:color w:val="auto"/>
          <w:sz w:val="24"/>
          <w:szCs w:val="24"/>
        </w:rPr>
        <w:t>No cadastramento da proposta inicial, o licitante declarará, em campo próprio do sistema, que:</w:t>
      </w:r>
      <w:bookmarkEnd w:id="16"/>
    </w:p>
    <w:p w14:paraId="2C08E69B" w14:textId="77777777" w:rsidR="008468BD" w:rsidRPr="00A727BD" w:rsidRDefault="008468BD" w:rsidP="008468BD">
      <w:pPr>
        <w:pStyle w:val="Nivel3"/>
        <w:spacing w:before="0"/>
        <w:ind w:left="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C8381DA" w14:textId="77777777" w:rsidR="008468BD" w:rsidRPr="00A727BD" w:rsidRDefault="008468BD" w:rsidP="008468BD">
      <w:pPr>
        <w:pStyle w:val="Nivel3"/>
        <w:spacing w:before="0"/>
        <w:ind w:left="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 xml:space="preserve">Não emprega menor de 18 anos em trabalho noturno, perigoso ou insalubre e não emprega menor de 16 anos, salvo menor, a partir de 14 anos, na condição de aprendiz, nos termos do </w:t>
      </w:r>
      <w:r w:rsidRPr="00A727BD">
        <w:rPr>
          <w:rFonts w:ascii="Times New Roman" w:hAnsi="Times New Roman" w:cs="Times New Roman"/>
          <w:sz w:val="24"/>
          <w:szCs w:val="24"/>
        </w:rPr>
        <w:t>artigo 7°, XXXIII, da Constituição</w:t>
      </w:r>
      <w:r w:rsidRPr="00A727BD">
        <w:rPr>
          <w:rFonts w:ascii="Times New Roman" w:hAnsi="Times New Roman" w:cs="Times New Roman"/>
          <w:color w:val="auto"/>
          <w:sz w:val="24"/>
          <w:szCs w:val="24"/>
        </w:rPr>
        <w:t>;</w:t>
      </w:r>
    </w:p>
    <w:p w14:paraId="0C197538"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lastRenderedPageBreak/>
        <w:t>Não possui, em sua cadeia produtiva, empregados executando trabalho degradante ou forçado, observando o disposto nos incisos III e IV do art. 1º e no inciso III do art. 5º da Constituição Federal;</w:t>
      </w:r>
    </w:p>
    <w:p w14:paraId="47B2A3E9" w14:textId="77777777" w:rsidR="008468BD" w:rsidRPr="00A727BD" w:rsidRDefault="008468BD" w:rsidP="008468BD">
      <w:pPr>
        <w:pStyle w:val="Nivel3"/>
        <w:spacing w:before="0"/>
        <w:ind w:left="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Cumpre as exigências de reserva de cargos para pessoa com deficiência e para reabilitado da Previdência Social, previstas em lei e em outras normas específicas.</w:t>
      </w:r>
    </w:p>
    <w:p w14:paraId="2B46EED2"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 licitante organizado em cooperativa deverá declarar, ainda, em campo próprio do sistema eletrônico, que cumpre os requisitos estabelecidos no artigo 16 da Lei nº 14.133/2021.</w:t>
      </w:r>
    </w:p>
    <w:p w14:paraId="5B44CB93"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bookmarkStart w:id="17" w:name="_Ref117000019"/>
      <w:r w:rsidRPr="00A727BD">
        <w:rPr>
          <w:rFonts w:ascii="Times New Roman" w:hAnsi="Times New Roman" w:cs="Times New Roman"/>
          <w:sz w:val="24"/>
          <w:szCs w:val="24"/>
        </w:rPr>
        <w:t xml:space="preserve">O fornecedor enquadrado como microempresa, empresa de pequeno porte ou sociedade cooperativa deverá declarar, ainda, em campo próprio do sistema eletrônico, que cumpre os requisitos estabelecidos no artigo 3° da Lei Complementar nº 123/2006, estando apto a usufruir do tratamento favorecido estabelecido em seus </w:t>
      </w:r>
      <w:proofErr w:type="spellStart"/>
      <w:r w:rsidRPr="00A727BD">
        <w:rPr>
          <w:rFonts w:ascii="Times New Roman" w:hAnsi="Times New Roman" w:cs="Times New Roman"/>
          <w:sz w:val="24"/>
          <w:szCs w:val="24"/>
        </w:rPr>
        <w:t>arts</w:t>
      </w:r>
      <w:proofErr w:type="spellEnd"/>
      <w:r w:rsidRPr="00A727BD">
        <w:rPr>
          <w:rFonts w:ascii="Times New Roman" w:hAnsi="Times New Roman" w:cs="Times New Roman"/>
          <w:sz w:val="24"/>
          <w:szCs w:val="24"/>
        </w:rPr>
        <w:t>. 42 a 49, observado o disposto nos §§ 1º ao 3º do art. 4º, da Lei nº 14.133/2021.</w:t>
      </w:r>
      <w:bookmarkEnd w:id="17"/>
    </w:p>
    <w:p w14:paraId="7942A5B5"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No item exclusivo para participação de microempresas e empresas de pequeno porte, a assinalação do campo “não” impedirá o prosseguimento no certame, para aquele item;</w:t>
      </w:r>
    </w:p>
    <w:p w14:paraId="0CDC12C2"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Nos itens em que a participação não for exclusiva para microempresas e empresas de pequeno porte, a assinalação do campo “não” apenas produzirá o efeito de o licitante não ter direito ao tratamento favorecido previsto na Lei Complementar nº 123/2006, mesmo que microempresa, empresa de pequeno porte ou sociedade cooperativa.</w:t>
      </w:r>
    </w:p>
    <w:p w14:paraId="71C855A5" w14:textId="352D91C9"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 xml:space="preserve">A falsidade da declaração de que trata o item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_Ref117000019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8180C">
        <w:rPr>
          <w:rFonts w:ascii="Times New Roman" w:hAnsi="Times New Roman" w:cs="Times New Roman"/>
          <w:color w:val="auto"/>
          <w:sz w:val="24"/>
          <w:szCs w:val="24"/>
        </w:rPr>
        <w:t>3.6</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sujeitará o licitante às sanções previstas na </w:t>
      </w:r>
      <w:r w:rsidRPr="00A727BD">
        <w:rPr>
          <w:rFonts w:ascii="Times New Roman" w:hAnsi="Times New Roman" w:cs="Times New Roman"/>
          <w:sz w:val="24"/>
          <w:szCs w:val="24"/>
        </w:rPr>
        <w:t>Lei nº 14.133/2021</w:t>
      </w:r>
      <w:r w:rsidRPr="00A727BD">
        <w:rPr>
          <w:rFonts w:ascii="Times New Roman" w:hAnsi="Times New Roman" w:cs="Times New Roman"/>
          <w:color w:val="auto"/>
          <w:sz w:val="24"/>
          <w:szCs w:val="24"/>
        </w:rPr>
        <w:t xml:space="preserve"> e neste Edital.</w:t>
      </w:r>
    </w:p>
    <w:p w14:paraId="2D8A8B7C"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 xml:space="preserve">Os licitantes poderão retirar ou substituir a proposta ou, </w:t>
      </w:r>
      <w:r w:rsidRPr="00A727BD">
        <w:rPr>
          <w:rFonts w:ascii="Times New Roman" w:hAnsi="Times New Roman" w:cs="Times New Roman"/>
          <w:sz w:val="24"/>
          <w:szCs w:val="24"/>
        </w:rPr>
        <w:t xml:space="preserve">na hipótese de a fase de habilitação anteceder as fases de apresentação de propostas e lances e de julgamento, </w:t>
      </w:r>
      <w:r w:rsidRPr="00A727BD">
        <w:rPr>
          <w:rFonts w:ascii="Times New Roman" w:hAnsi="Times New Roman" w:cs="Times New Roman"/>
          <w:color w:val="auto"/>
          <w:sz w:val="24"/>
          <w:szCs w:val="24"/>
        </w:rPr>
        <w:t>os documentos de habilitação anteriormente inseridos no sistema, até a abertura da sessão pública.</w:t>
      </w:r>
    </w:p>
    <w:p w14:paraId="3715E74B"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5E56FA84"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49D584BA"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bookmarkStart w:id="18" w:name="_Ref116992247"/>
      <w:r w:rsidRPr="00A727BD">
        <w:rPr>
          <w:rFonts w:ascii="Times New Roman" w:hAnsi="Times New Roman" w:cs="Times New Roman"/>
          <w:sz w:val="24"/>
          <w:szCs w:val="24"/>
        </w:rPr>
        <w:t>Desde que disponibilizada a funcionalidade no sistema, o licitante poderá parametrizar o seu valor final mínimo ou o seu percentual de desconto máximo quando do cadastramento da proposta e obedecerá às seguintes regras:</w:t>
      </w:r>
      <w:bookmarkEnd w:id="18"/>
    </w:p>
    <w:p w14:paraId="1F51A731"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 aplicação do intervalo mínimo de diferença de valores ou de percentuais entre os lances, que incidirá tanto em relação aos lances intermediários quanto em relação ao lance que cobrir a melhor oferta; e</w:t>
      </w:r>
    </w:p>
    <w:p w14:paraId="1A87D18E"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Os lances serão de envio automático pelo sistema, respeitado o valor final mínimo estabelecido e o intervalo de que trata o subitem acima.</w:t>
      </w:r>
    </w:p>
    <w:p w14:paraId="677EE463"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lastRenderedPageBreak/>
        <w:t>O valor final mínimo ou o percentual de desconto final máximo parametrizado no sistema poderá ser alterado pelo fornecedor durante a fase de disputa, sendo vedado:</w:t>
      </w:r>
    </w:p>
    <w:p w14:paraId="0A0CA5D3"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Valor superior a lance já registrado pelo fornecedor no sistema, quando adotado o critério de julgamento por menor preço; e</w:t>
      </w:r>
    </w:p>
    <w:p w14:paraId="22424CCC"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 Percentual de desconto inferior a lance já registrado pelo fornecedor no sistema, quando adotado o critério de julgamento por maior desconto.</w:t>
      </w:r>
    </w:p>
    <w:p w14:paraId="6488E9FA" w14:textId="6FA14CC1"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 xml:space="preserve">O valor final mínimo ou o percentual de desconto final máximo parametrizado na forma do item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_Ref116992247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8180C">
        <w:rPr>
          <w:rFonts w:ascii="Times New Roman" w:hAnsi="Times New Roman" w:cs="Times New Roman"/>
          <w:color w:val="auto"/>
          <w:sz w:val="24"/>
          <w:szCs w:val="24"/>
        </w:rPr>
        <w:t>3.11</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7384FAAD" w14:textId="77777777" w:rsidR="008468BD" w:rsidRPr="00A727BD" w:rsidRDefault="008468BD" w:rsidP="008468BD">
      <w:pPr>
        <w:pStyle w:val="Nivel2"/>
        <w:spacing w:before="0"/>
        <w:ind w:left="0" w:firstLine="0"/>
        <w:outlineLvl w:val="0"/>
        <w:rPr>
          <w:rFonts w:ascii="Times New Roman" w:eastAsia="Times New Roman" w:hAnsi="Times New Roman" w:cs="Times New Roman"/>
          <w:color w:val="auto"/>
          <w:sz w:val="24"/>
          <w:szCs w:val="24"/>
        </w:rPr>
      </w:pPr>
      <w:r w:rsidRPr="00A727BD">
        <w:rPr>
          <w:rFonts w:ascii="Times New Roman" w:eastAsia="Times New Roman" w:hAnsi="Times New Roman" w:cs="Times New Roman"/>
          <w:color w:val="auto"/>
          <w:sz w:val="24"/>
          <w:szCs w:val="24"/>
        </w:rPr>
        <w:t xml:space="preserve">Caberá ao licitante interessado em participar da licitação </w:t>
      </w:r>
      <w:r w:rsidRPr="00A727BD">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 do sistema.</w:t>
      </w:r>
    </w:p>
    <w:p w14:paraId="38D82C53" w14:textId="77777777" w:rsidR="00FC2FFB"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eastAsia="Times New Roman" w:hAnsi="Times New Roman" w:cs="Times New Roman"/>
          <w:color w:val="auto"/>
          <w:sz w:val="24"/>
          <w:szCs w:val="24"/>
        </w:rPr>
        <w:t xml:space="preserve">O licitante deverá </w:t>
      </w:r>
      <w:r w:rsidRPr="00A727BD">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p>
    <w:p w14:paraId="1EF4C1B5" w14:textId="77777777" w:rsidR="00FC2FFB" w:rsidRPr="00A727BD" w:rsidRDefault="00FC2FFB" w:rsidP="008468BD">
      <w:pPr>
        <w:pStyle w:val="Nivel2"/>
        <w:spacing w:before="0"/>
        <w:ind w:left="0" w:firstLine="0"/>
        <w:outlineLvl w:val="0"/>
        <w:rPr>
          <w:rFonts w:ascii="Times New Roman" w:hAnsi="Times New Roman" w:cs="Times New Roman"/>
          <w:iCs/>
          <w:sz w:val="24"/>
          <w:szCs w:val="24"/>
        </w:rPr>
      </w:pPr>
      <w:r w:rsidRPr="00A727BD">
        <w:rPr>
          <w:rFonts w:ascii="Times New Roman" w:hAnsi="Times New Roman" w:cs="Times New Roman"/>
          <w:iCs/>
          <w:sz w:val="24"/>
          <w:szCs w:val="24"/>
        </w:rPr>
        <w:t>A empresa licitante deverá apresentar para comprovação da Qualificação Técnico-operacional os seguintes documentos:</w:t>
      </w:r>
    </w:p>
    <w:p w14:paraId="3F5B456B" w14:textId="5408D4CF" w:rsidR="00921854" w:rsidRPr="00A727BD" w:rsidRDefault="008468BD" w:rsidP="00921854">
      <w:pPr>
        <w:pStyle w:val="Nivel3"/>
        <w:rPr>
          <w:rFonts w:ascii="Times New Roman" w:hAnsi="Times New Roman" w:cs="Times New Roman"/>
          <w:bCs/>
          <w:sz w:val="24"/>
          <w:szCs w:val="24"/>
        </w:rPr>
      </w:pPr>
      <w:r w:rsidRPr="00A727BD">
        <w:rPr>
          <w:sz w:val="24"/>
          <w:szCs w:val="24"/>
        </w:rPr>
        <w:tab/>
      </w:r>
      <w:r w:rsidR="00921854" w:rsidRPr="00A727BD">
        <w:rPr>
          <w:rFonts w:ascii="Times New Roman" w:hAnsi="Times New Roman" w:cs="Times New Roman"/>
          <w:sz w:val="24"/>
          <w:szCs w:val="24"/>
        </w:rPr>
        <w:t xml:space="preserve">1 </w:t>
      </w:r>
      <w:r w:rsidR="00921854" w:rsidRPr="00A727BD">
        <w:rPr>
          <w:rFonts w:ascii="Times New Roman" w:hAnsi="Times New Roman" w:cs="Times New Roman"/>
          <w:b/>
          <w:sz w:val="24"/>
          <w:szCs w:val="24"/>
        </w:rPr>
        <w:t>(um) atestado (ou declaração), no mínimo</w:t>
      </w:r>
      <w:r w:rsidR="00921854" w:rsidRPr="00A727BD">
        <w:rPr>
          <w:rFonts w:ascii="Times New Roman" w:hAnsi="Times New Roman" w:cs="Times New Roman"/>
          <w:sz w:val="24"/>
          <w:szCs w:val="24"/>
        </w:rPr>
        <w:t xml:space="preserve">, emitido por pessoa jurídica de direito público ou privado, em nome da LICITANTE, o qual comprove que a licitante prestou ou está prestando, de forma satisfatória, serviço compatível com o objeto deste Termo de Referência, </w:t>
      </w:r>
      <w:r w:rsidR="00921854" w:rsidRPr="00A727BD">
        <w:rPr>
          <w:rFonts w:ascii="Times New Roman" w:hAnsi="Times New Roman" w:cs="Times New Roman"/>
          <w:b/>
          <w:sz w:val="24"/>
          <w:szCs w:val="24"/>
        </w:rPr>
        <w:t>similar em quantidades e características;</w:t>
      </w:r>
      <w:r w:rsidR="00F51F4A" w:rsidRPr="00A727BD">
        <w:rPr>
          <w:rFonts w:ascii="Times New Roman" w:hAnsi="Times New Roman" w:cs="Times New Roman"/>
          <w:b/>
          <w:sz w:val="24"/>
          <w:szCs w:val="24"/>
        </w:rPr>
        <w:t xml:space="preserve"> </w:t>
      </w:r>
      <w:r w:rsidR="00F51F4A" w:rsidRPr="00A727BD">
        <w:rPr>
          <w:rFonts w:ascii="Times New Roman" w:hAnsi="Times New Roman" w:cs="Times New Roman"/>
          <w:bCs/>
          <w:sz w:val="24"/>
          <w:szCs w:val="24"/>
        </w:rPr>
        <w:t>serão aceitos ainda, como forma de comprovação de capacidade técnica, cópia de contrato firmado para entrega de itens similares e ou cópia de Notas Fiscais com quantidades e itens similares</w:t>
      </w:r>
    </w:p>
    <w:p w14:paraId="4F91BD67" w14:textId="2B82E0FB" w:rsidR="008468BD" w:rsidRPr="00A727BD" w:rsidRDefault="008468BD" w:rsidP="00921854">
      <w:pPr>
        <w:pStyle w:val="Nivel3"/>
        <w:numPr>
          <w:ilvl w:val="0"/>
          <w:numId w:val="0"/>
        </w:numPr>
        <w:ind w:left="425"/>
        <w:rPr>
          <w:bCs/>
          <w:sz w:val="24"/>
          <w:szCs w:val="24"/>
        </w:rPr>
      </w:pPr>
    </w:p>
    <w:p w14:paraId="251BEA51" w14:textId="77777777" w:rsidR="008468BD" w:rsidRPr="00A727BD" w:rsidRDefault="008468BD" w:rsidP="008468BD">
      <w:pPr>
        <w:pStyle w:val="Nivel01"/>
        <w:tabs>
          <w:tab w:val="clear" w:pos="567"/>
          <w:tab w:val="left" w:pos="142"/>
        </w:tabs>
        <w:spacing w:before="0" w:after="120" w:line="276" w:lineRule="auto"/>
        <w:ind w:left="0" w:firstLine="0"/>
        <w:jc w:val="center"/>
        <w:rPr>
          <w:rFonts w:ascii="Times New Roman" w:hAnsi="Times New Roman" w:cs="Times New Roman"/>
          <w:sz w:val="24"/>
          <w:szCs w:val="24"/>
        </w:rPr>
      </w:pPr>
      <w:bookmarkStart w:id="19" w:name="_Toc122606106"/>
      <w:r w:rsidRPr="00A727BD">
        <w:rPr>
          <w:rFonts w:ascii="Times New Roman" w:hAnsi="Times New Roman" w:cs="Times New Roman"/>
          <w:sz w:val="24"/>
          <w:szCs w:val="24"/>
        </w:rPr>
        <w:t>DO PREENCHIMENTO DA PROPOSTA</w:t>
      </w:r>
      <w:bookmarkEnd w:id="19"/>
    </w:p>
    <w:p w14:paraId="3AF8ED5C" w14:textId="77777777" w:rsidR="008468BD" w:rsidRPr="00A727BD" w:rsidRDefault="008468BD" w:rsidP="008468BD">
      <w:pPr>
        <w:rPr>
          <w:sz w:val="24"/>
          <w:szCs w:val="24"/>
          <w:lang w:eastAsia="pt-BR"/>
        </w:rPr>
      </w:pPr>
    </w:p>
    <w:p w14:paraId="7AB6A448" w14:textId="77777777" w:rsidR="008468BD" w:rsidRPr="00A727BD" w:rsidRDefault="008468BD" w:rsidP="008468BD">
      <w:pPr>
        <w:pStyle w:val="Nivel2"/>
        <w:spacing w:before="0"/>
        <w:ind w:left="0" w:firstLine="0"/>
        <w:outlineLvl w:val="0"/>
        <w:rPr>
          <w:rFonts w:ascii="Times New Roman" w:eastAsia="Times New Roman" w:hAnsi="Times New Roman" w:cs="Times New Roman"/>
          <w:color w:val="000000" w:themeColor="text1"/>
          <w:sz w:val="24"/>
          <w:szCs w:val="24"/>
        </w:rPr>
      </w:pPr>
      <w:r w:rsidRPr="00A727BD">
        <w:rPr>
          <w:rFonts w:ascii="Times New Roman" w:hAnsi="Times New Roman" w:cs="Times New Roman"/>
          <w:sz w:val="24"/>
          <w:szCs w:val="24"/>
        </w:rPr>
        <w:t xml:space="preserve">O licitante deverá enviar sua proposta mediante o preenchimento, no sistema eletrônico, dos seguintes </w:t>
      </w:r>
      <w:r w:rsidRPr="00A727BD">
        <w:rPr>
          <w:rFonts w:ascii="Times New Roman" w:hAnsi="Times New Roman" w:cs="Times New Roman"/>
          <w:color w:val="000000" w:themeColor="text1"/>
          <w:sz w:val="24"/>
          <w:szCs w:val="24"/>
        </w:rPr>
        <w:t>campos:</w:t>
      </w:r>
    </w:p>
    <w:p w14:paraId="4BC95165" w14:textId="77777777" w:rsidR="008468BD" w:rsidRPr="00A727BD" w:rsidRDefault="008468BD" w:rsidP="008468BD">
      <w:pPr>
        <w:pStyle w:val="Nivel3"/>
        <w:spacing w:before="0"/>
        <w:ind w:left="0"/>
        <w:outlineLvl w:val="0"/>
        <w:rPr>
          <w:rFonts w:ascii="Times New Roman" w:hAnsi="Times New Roman" w:cs="Times New Roman"/>
          <w:color w:val="000000" w:themeColor="text1"/>
          <w:sz w:val="24"/>
          <w:szCs w:val="24"/>
        </w:rPr>
      </w:pPr>
      <w:r w:rsidRPr="00A727BD">
        <w:rPr>
          <w:rFonts w:ascii="Times New Roman" w:hAnsi="Times New Roman" w:cs="Times New Roman"/>
          <w:color w:val="000000" w:themeColor="text1"/>
          <w:sz w:val="24"/>
          <w:szCs w:val="24"/>
        </w:rPr>
        <w:t>Valor unitário e total do item;</w:t>
      </w:r>
    </w:p>
    <w:p w14:paraId="0544779F"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Marca;</w:t>
      </w:r>
    </w:p>
    <w:p w14:paraId="2EADBFC4" w14:textId="77777777" w:rsidR="008468BD" w:rsidRPr="00A727BD" w:rsidRDefault="008468BD" w:rsidP="008468BD">
      <w:pPr>
        <w:pStyle w:val="Nivel3"/>
        <w:spacing w:before="0"/>
        <w:ind w:left="0"/>
        <w:outlineLvl w:val="0"/>
        <w:rPr>
          <w:rFonts w:ascii="Times New Roman" w:hAnsi="Times New Roman" w:cs="Times New Roman"/>
          <w:color w:val="000000" w:themeColor="text1"/>
          <w:sz w:val="24"/>
          <w:szCs w:val="24"/>
        </w:rPr>
      </w:pPr>
      <w:r w:rsidRPr="00A727BD">
        <w:rPr>
          <w:rFonts w:ascii="Times New Roman" w:hAnsi="Times New Roman" w:cs="Times New Roman"/>
          <w:color w:val="000000" w:themeColor="text1"/>
          <w:sz w:val="24"/>
          <w:szCs w:val="24"/>
        </w:rPr>
        <w:t xml:space="preserve">Fabricante (opcional); </w:t>
      </w:r>
    </w:p>
    <w:p w14:paraId="5AA29419" w14:textId="77777777" w:rsidR="008468BD" w:rsidRPr="00A727BD" w:rsidRDefault="008468BD" w:rsidP="008468BD">
      <w:pPr>
        <w:pStyle w:val="Nivel3"/>
        <w:spacing w:before="0"/>
        <w:ind w:left="0"/>
        <w:outlineLvl w:val="0"/>
        <w:rPr>
          <w:rFonts w:ascii="Times New Roman" w:hAnsi="Times New Roman" w:cs="Times New Roman"/>
          <w:color w:val="auto"/>
          <w:sz w:val="24"/>
          <w:szCs w:val="24"/>
        </w:rPr>
      </w:pPr>
      <w:r w:rsidRPr="00A727BD">
        <w:rPr>
          <w:rFonts w:ascii="Times New Roman" w:hAnsi="Times New Roman" w:cs="Times New Roman"/>
          <w:sz w:val="24"/>
          <w:szCs w:val="24"/>
        </w:rPr>
        <w:t>Descrição do objeto, contendo as informações que atendam as especificações do Edital e/ou do Termo de Referência.</w:t>
      </w:r>
      <w:r w:rsidRPr="00A727BD">
        <w:rPr>
          <w:rFonts w:ascii="Times New Roman" w:hAnsi="Times New Roman" w:cs="Times New Roman"/>
          <w:i/>
          <w:color w:val="auto"/>
          <w:sz w:val="24"/>
          <w:szCs w:val="24"/>
        </w:rPr>
        <w:t xml:space="preserve"> </w:t>
      </w:r>
    </w:p>
    <w:p w14:paraId="2A187161"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lastRenderedPageBreak/>
        <w:t>Todas as especificações do objeto contidas na proposta vinculam o licitante, para todos os fins e efeitos de direito.</w:t>
      </w:r>
    </w:p>
    <w:p w14:paraId="06C2581B"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Nos valores propostos deverão estar inclusos todos os custos operacionais, encargos previdenciários, trabalhistas, tributários, comerciais e quaisquer outros que incidam direta ou indiretamente na execução do objeto.</w:t>
      </w:r>
    </w:p>
    <w:p w14:paraId="68BAAA52"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C24F390"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corresponda à média dos efetivos recolhimentos da empresa nos últimos doze meses. </w:t>
      </w:r>
    </w:p>
    <w:p w14:paraId="10A0CB1C"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Independentemente do percentual de tributo considerado pelo licitante, no pagamento serão retidos na fonte os percentuais estabelecidos na legislação vigente.</w:t>
      </w:r>
    </w:p>
    <w:p w14:paraId="039CA4F4" w14:textId="77777777" w:rsidR="008468BD" w:rsidRPr="00A727BD" w:rsidRDefault="008468BD" w:rsidP="008468BD">
      <w:pPr>
        <w:pStyle w:val="Nivel2"/>
        <w:spacing w:before="0"/>
        <w:ind w:left="0" w:firstLine="0"/>
        <w:outlineLvl w:val="0"/>
        <w:rPr>
          <w:rFonts w:ascii="Times New Roman" w:hAnsi="Times New Roman" w:cs="Times New Roman"/>
          <w:color w:val="000000" w:themeColor="text1"/>
          <w:sz w:val="24"/>
          <w:szCs w:val="24"/>
        </w:rPr>
      </w:pPr>
      <w:r w:rsidRPr="00A727BD">
        <w:rPr>
          <w:rFonts w:ascii="Times New Roman" w:hAnsi="Times New Roman" w:cs="Times New Roman"/>
          <w:color w:val="auto"/>
          <w:sz w:val="24"/>
          <w:szCs w:val="24"/>
        </w:rPr>
        <w:t>A apresentação das propostas implica a obrigatoriedade do cumprimento das disposições nelas contidas, em conformidade com o que dispõe o Edital e/ou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correção ou substituição.</w:t>
      </w:r>
    </w:p>
    <w:p w14:paraId="2B70C576" w14:textId="77777777" w:rsidR="008468BD" w:rsidRPr="00A727BD" w:rsidRDefault="008468BD" w:rsidP="008468BD">
      <w:pPr>
        <w:pStyle w:val="Nivel2"/>
        <w:spacing w:before="0"/>
        <w:ind w:left="0" w:firstLine="0"/>
        <w:outlineLvl w:val="0"/>
        <w:rPr>
          <w:rFonts w:ascii="Times New Roman" w:hAnsi="Times New Roman" w:cs="Times New Roman"/>
          <w:color w:val="000000" w:themeColor="text1"/>
          <w:sz w:val="24"/>
          <w:szCs w:val="24"/>
        </w:rPr>
      </w:pPr>
      <w:r w:rsidRPr="00A727BD">
        <w:rPr>
          <w:rFonts w:ascii="Times New Roman" w:hAnsi="Times New Roman" w:cs="Times New Roman"/>
          <w:color w:val="000000" w:themeColor="text1"/>
          <w:sz w:val="24"/>
          <w:szCs w:val="24"/>
        </w:rPr>
        <w:t xml:space="preserve">O prazo de validade da proposta não será inferior a </w:t>
      </w:r>
      <w:r w:rsidRPr="00A727BD">
        <w:rPr>
          <w:rFonts w:ascii="Times New Roman" w:hAnsi="Times New Roman" w:cs="Times New Roman"/>
          <w:bCs/>
          <w:color w:val="000000" w:themeColor="text1"/>
          <w:sz w:val="24"/>
          <w:szCs w:val="24"/>
        </w:rPr>
        <w:t>60 (sessenta)</w:t>
      </w:r>
      <w:r w:rsidRPr="00A727BD">
        <w:rPr>
          <w:rFonts w:ascii="Times New Roman" w:hAnsi="Times New Roman" w:cs="Times New Roman"/>
          <w:color w:val="000000" w:themeColor="text1"/>
          <w:sz w:val="24"/>
          <w:szCs w:val="24"/>
        </w:rPr>
        <w:t xml:space="preserve"> dias</w:t>
      </w:r>
      <w:r w:rsidRPr="00A727BD">
        <w:rPr>
          <w:rFonts w:ascii="Times New Roman" w:hAnsi="Times New Roman" w:cs="Times New Roman"/>
          <w:b/>
          <w:color w:val="000000" w:themeColor="text1"/>
          <w:sz w:val="24"/>
          <w:szCs w:val="24"/>
        </w:rPr>
        <w:t>,</w:t>
      </w:r>
      <w:r w:rsidRPr="00A727BD">
        <w:rPr>
          <w:rFonts w:ascii="Times New Roman" w:hAnsi="Times New Roman" w:cs="Times New Roman"/>
          <w:color w:val="000000" w:themeColor="text1"/>
          <w:sz w:val="24"/>
          <w:szCs w:val="24"/>
        </w:rPr>
        <w:t xml:space="preserve"> contados da data de sua apresentação.</w:t>
      </w:r>
    </w:p>
    <w:p w14:paraId="205408C6"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Os licitantes devem respeitar os preços máximos estabelecidos nas normas de regência de contratações públicas federais, quando participarem de licitações públicas.</w:t>
      </w:r>
    </w:p>
    <w:p w14:paraId="52E163A7"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Caso o critério de julgamento seja o de maior desconto, o preço já decorrente da aplicação do desconto ofertado deverá respeitar os preços máximos previstos no item 4.9.</w:t>
      </w:r>
    </w:p>
    <w:p w14:paraId="2BB8E1B3" w14:textId="77777777" w:rsidR="008468BD" w:rsidRPr="00A727BD" w:rsidRDefault="008468BD" w:rsidP="008468BD">
      <w:pPr>
        <w:pStyle w:val="Nivel2"/>
        <w:numPr>
          <w:ilvl w:val="0"/>
          <w:numId w:val="0"/>
        </w:numPr>
        <w:spacing w:before="0"/>
        <w:outlineLvl w:val="0"/>
        <w:rPr>
          <w:rFonts w:ascii="Times New Roman" w:eastAsia="Times New Roman" w:hAnsi="Times New Roman" w:cs="Times New Roman"/>
          <w:b/>
          <w:color w:val="FF0000"/>
          <w:sz w:val="24"/>
          <w:szCs w:val="24"/>
        </w:rPr>
      </w:pPr>
    </w:p>
    <w:p w14:paraId="6EB7564F" w14:textId="77777777" w:rsidR="008468BD" w:rsidRPr="00A727BD" w:rsidRDefault="008468BD" w:rsidP="008468BD">
      <w:pPr>
        <w:pStyle w:val="Nivel01"/>
        <w:spacing w:before="0" w:after="120" w:line="276" w:lineRule="auto"/>
        <w:ind w:left="0" w:firstLine="0"/>
        <w:rPr>
          <w:rFonts w:ascii="Times New Roman" w:hAnsi="Times New Roman" w:cs="Times New Roman"/>
          <w:sz w:val="24"/>
          <w:szCs w:val="24"/>
        </w:rPr>
      </w:pPr>
      <w:bookmarkStart w:id="20" w:name="_Toc122606107"/>
      <w:bookmarkStart w:id="21" w:name="_Hlk114646655"/>
      <w:r w:rsidRPr="00A727BD">
        <w:rPr>
          <w:rFonts w:ascii="Times New Roman" w:hAnsi="Times New Roman" w:cs="Times New Roman"/>
          <w:sz w:val="24"/>
          <w:szCs w:val="24"/>
        </w:rPr>
        <w:t>DA ABERTURA DA SESSÃO, CLASSIFICAÇÃO DAS PROPOSTAS E FORMULAÇÃO DE LANCES</w:t>
      </w:r>
      <w:bookmarkEnd w:id="20"/>
    </w:p>
    <w:p w14:paraId="0A76FD14" w14:textId="77777777" w:rsidR="008468BD" w:rsidRPr="00A727BD" w:rsidRDefault="008468BD" w:rsidP="008468BD">
      <w:pPr>
        <w:rPr>
          <w:sz w:val="24"/>
          <w:szCs w:val="24"/>
          <w:lang w:eastAsia="pt-BR"/>
        </w:rPr>
      </w:pPr>
    </w:p>
    <w:p w14:paraId="11D79CCB"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A abertura da presente licitação dar-se-á automaticamente em sessão pública, por meio de sistema eletrônico, na data, horário e local indicados neste Edital.</w:t>
      </w:r>
    </w:p>
    <w:p w14:paraId="17A6D7E3"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Os licitantes poderão retirar ou substituir a proposta ou os documentos de habilitação, quando for o caso, anteriormente inseridos no sistema, até a abertura da sessão pública.</w:t>
      </w:r>
    </w:p>
    <w:p w14:paraId="76B4E585"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Será desclassificada a proposta que identifique o licitante.</w:t>
      </w:r>
    </w:p>
    <w:p w14:paraId="14D61927"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lastRenderedPageBreak/>
        <w:t>A desclassificação será sempre fundamentada e registrada no sistema, com acompanhamento em tempo real por todos os participantes.</w:t>
      </w:r>
    </w:p>
    <w:p w14:paraId="748FAE21"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 não desclassificação da proposta não impede o seu julgamento definitivo em sentido contrário, levado a efeito na fase de aceitação.</w:t>
      </w:r>
    </w:p>
    <w:p w14:paraId="47181456"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 sistema ordenará automaticamente as propostas classificadas, sendo que somente estas participarão da fase de lances.</w:t>
      </w:r>
    </w:p>
    <w:p w14:paraId="01D0F3E6"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 sistema disponibilizará campo próprio para troca de mensagens entre o Pregoeiro e os licitantes.</w:t>
      </w:r>
    </w:p>
    <w:p w14:paraId="48296B10"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Iniciada a etapa competitiva, os licitantes deverão encaminhar lances exclusivamente por meio de sistema eletrônico, sendo imediatamente informados do seu recebimento e do valor consignado no registro. </w:t>
      </w:r>
    </w:p>
    <w:p w14:paraId="77FD1A9B"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 lance deverá ser ofertado pelo valor unitário do item.</w:t>
      </w:r>
    </w:p>
    <w:p w14:paraId="43F29C54"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Os licitantes poderão oferecer lances sucessivos, observando o horário fixado para abertura da sessão e as regras estabelecidas no Edital.</w:t>
      </w:r>
    </w:p>
    <w:p w14:paraId="4D640B45"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O licitante somente </w:t>
      </w:r>
      <w:r w:rsidRPr="00A727BD">
        <w:rPr>
          <w:rFonts w:ascii="Times New Roman" w:hAnsi="Times New Roman" w:cs="Times New Roman"/>
          <w:color w:val="auto"/>
          <w:sz w:val="24"/>
          <w:szCs w:val="24"/>
        </w:rPr>
        <w:t>poderá oferecer, conforme o caso, lance de valor inferior ou percentual de desconto superior ao</w:t>
      </w:r>
      <w:r w:rsidRPr="00A727BD">
        <w:rPr>
          <w:rFonts w:ascii="Times New Roman" w:hAnsi="Times New Roman" w:cs="Times New Roman"/>
          <w:sz w:val="24"/>
          <w:szCs w:val="24"/>
        </w:rPr>
        <w:t xml:space="preserve"> último por ele ofertado e registrado pelo sistema. </w:t>
      </w:r>
    </w:p>
    <w:p w14:paraId="12113E38" w14:textId="4827482A"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sz w:val="24"/>
          <w:szCs w:val="24"/>
        </w:rPr>
        <w:t xml:space="preserve">O intervalo mínimo de diferença de valores ou percentuais entre os lances, que incidirá tanto em relação </w:t>
      </w:r>
      <w:r w:rsidRPr="00A727BD">
        <w:rPr>
          <w:rFonts w:ascii="Times New Roman" w:hAnsi="Times New Roman" w:cs="Times New Roman"/>
          <w:color w:val="auto"/>
          <w:sz w:val="24"/>
          <w:szCs w:val="24"/>
        </w:rPr>
        <w:t>aos lances intermediários quanto em relação à proposta que cobrir a melhor oferta, deverá ser</w:t>
      </w:r>
      <w:r w:rsidRPr="00A727BD">
        <w:rPr>
          <w:rFonts w:ascii="Times New Roman" w:hAnsi="Times New Roman" w:cs="Times New Roman"/>
          <w:iCs/>
          <w:color w:val="auto"/>
          <w:sz w:val="24"/>
          <w:szCs w:val="24"/>
        </w:rPr>
        <w:t xml:space="preserve"> de </w:t>
      </w:r>
      <w:r w:rsidR="00FD42A3" w:rsidRPr="00A727BD">
        <w:rPr>
          <w:rFonts w:ascii="Times New Roman" w:hAnsi="Times New Roman" w:cs="Times New Roman"/>
          <w:iCs/>
          <w:color w:val="auto"/>
          <w:sz w:val="24"/>
          <w:szCs w:val="24"/>
        </w:rPr>
        <w:t>1%</w:t>
      </w:r>
      <w:r w:rsidRPr="00A727BD">
        <w:rPr>
          <w:rFonts w:ascii="Times New Roman" w:hAnsi="Times New Roman" w:cs="Times New Roman"/>
          <w:iCs/>
          <w:color w:val="auto"/>
          <w:sz w:val="24"/>
          <w:szCs w:val="24"/>
        </w:rPr>
        <w:t xml:space="preserve"> (um </w:t>
      </w:r>
      <w:r w:rsidR="00FD42A3" w:rsidRPr="00A727BD">
        <w:rPr>
          <w:rFonts w:ascii="Times New Roman" w:hAnsi="Times New Roman" w:cs="Times New Roman"/>
          <w:iCs/>
          <w:color w:val="auto"/>
          <w:sz w:val="24"/>
          <w:szCs w:val="24"/>
        </w:rPr>
        <w:t>por cento</w:t>
      </w:r>
      <w:r w:rsidRPr="00A727BD">
        <w:rPr>
          <w:rFonts w:ascii="Times New Roman" w:hAnsi="Times New Roman" w:cs="Times New Roman"/>
          <w:iCs/>
          <w:color w:val="auto"/>
          <w:sz w:val="24"/>
          <w:szCs w:val="24"/>
        </w:rPr>
        <w:t>).</w:t>
      </w:r>
    </w:p>
    <w:p w14:paraId="3A8CB041"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color w:val="auto"/>
          <w:sz w:val="24"/>
          <w:szCs w:val="24"/>
        </w:rPr>
        <w:t>O licitante poderá, uma única vez</w:t>
      </w:r>
      <w:r w:rsidRPr="00A727BD">
        <w:rPr>
          <w:rFonts w:ascii="Times New Roman" w:hAnsi="Times New Roman" w:cs="Times New Roman"/>
          <w:sz w:val="24"/>
          <w:szCs w:val="24"/>
        </w:rPr>
        <w:t>, excluir seu último lance ofertado, no intervalo de quinze segundos após o registro no sistema, na hipótese de lance inconsistente ou inexequível.</w:t>
      </w:r>
    </w:p>
    <w:p w14:paraId="42527326"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 procedimento seguirá de acordo com o modo de disputa adotado.</w:t>
      </w:r>
    </w:p>
    <w:p w14:paraId="701841DB"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bookmarkStart w:id="22" w:name="_Hlk113697759"/>
      <w:r w:rsidRPr="00A727BD">
        <w:rPr>
          <w:rFonts w:ascii="Times New Roman" w:hAnsi="Times New Roman" w:cs="Times New Roman"/>
          <w:sz w:val="24"/>
          <w:szCs w:val="24"/>
        </w:rPr>
        <w:t>Caso seja adotado para o envio de lances no pregão eletrônico o modo de disputa “aberto”, os licitantes apresentarão lances públicos e sucessivos, com prorrogações.</w:t>
      </w:r>
    </w:p>
    <w:p w14:paraId="6DA37294" w14:textId="77777777" w:rsidR="008468BD" w:rsidRPr="00A727BD" w:rsidRDefault="008468BD" w:rsidP="008468BD">
      <w:pPr>
        <w:pStyle w:val="Nivel3"/>
        <w:spacing w:before="0"/>
        <w:ind w:left="0"/>
        <w:outlineLvl w:val="0"/>
        <w:rPr>
          <w:rFonts w:ascii="Times New Roman" w:hAnsi="Times New Roman" w:cs="Times New Roman"/>
          <w:iCs/>
          <w:sz w:val="24"/>
          <w:szCs w:val="24"/>
        </w:rPr>
      </w:pPr>
      <w:bookmarkStart w:id="23" w:name="_Hlk113697816"/>
      <w:bookmarkEnd w:id="22"/>
      <w:r w:rsidRPr="00A727BD">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326F9A11" w14:textId="77777777" w:rsidR="008468BD" w:rsidRPr="00A727BD" w:rsidRDefault="008468BD" w:rsidP="008468BD">
      <w:pPr>
        <w:pStyle w:val="Nivel3"/>
        <w:spacing w:before="0"/>
        <w:ind w:left="0"/>
        <w:outlineLvl w:val="0"/>
        <w:rPr>
          <w:rFonts w:ascii="Times New Roman" w:hAnsi="Times New Roman" w:cs="Times New Roman"/>
          <w:iCs/>
          <w:sz w:val="24"/>
          <w:szCs w:val="24"/>
        </w:rPr>
      </w:pPr>
      <w:r w:rsidRPr="00A727BD">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E765337" w14:textId="77777777" w:rsidR="008468BD" w:rsidRPr="00A727BD" w:rsidRDefault="008468BD" w:rsidP="008468BD">
      <w:pPr>
        <w:pStyle w:val="Nivel3"/>
        <w:spacing w:before="0"/>
        <w:ind w:left="0"/>
        <w:outlineLvl w:val="0"/>
        <w:rPr>
          <w:rFonts w:ascii="Times New Roman" w:hAnsi="Times New Roman" w:cs="Times New Roman"/>
          <w:iCs/>
          <w:sz w:val="24"/>
          <w:szCs w:val="24"/>
        </w:rPr>
      </w:pPr>
      <w:r w:rsidRPr="00A727BD">
        <w:rPr>
          <w:rFonts w:ascii="Times New Roman" w:hAnsi="Times New Roman" w:cs="Times New Roman"/>
          <w:sz w:val="24"/>
          <w:szCs w:val="24"/>
        </w:rPr>
        <w:t>Não havendo novos lances na forma estabelecida nos itens anteriores, a sessão pública encerrar-se-á automaticamente, e o sistema ordenará e divulgará os lances conforme a ordem final de classificação.</w:t>
      </w:r>
    </w:p>
    <w:p w14:paraId="1C636B68"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D1C232A" w14:textId="77777777" w:rsidR="008468BD" w:rsidRPr="00A727BD" w:rsidRDefault="008468BD" w:rsidP="008468BD">
      <w:pPr>
        <w:pStyle w:val="Nivel3"/>
        <w:spacing w:before="0"/>
        <w:ind w:left="0"/>
        <w:outlineLvl w:val="0"/>
        <w:rPr>
          <w:rFonts w:ascii="Times New Roman" w:hAnsi="Times New Roman" w:cs="Times New Roman"/>
          <w:b/>
          <w:sz w:val="24"/>
          <w:szCs w:val="24"/>
        </w:rPr>
      </w:pPr>
      <w:r w:rsidRPr="00A727BD">
        <w:rPr>
          <w:rFonts w:ascii="Times New Roman" w:hAnsi="Times New Roman" w:cs="Times New Roman"/>
          <w:sz w:val="24"/>
          <w:szCs w:val="24"/>
        </w:rPr>
        <w:t>Após o reinício previsto no item supra, os licitantes serão convocados para apresentar lances intermediários.</w:t>
      </w:r>
      <w:bookmarkStart w:id="24" w:name="_Hlk113631522"/>
      <w:bookmarkEnd w:id="23"/>
    </w:p>
    <w:bookmarkEnd w:id="24"/>
    <w:p w14:paraId="2B7DC672"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Caso seja adotado para o envio de lances no pregão eletrônico o modo de disputa “aberto e fechado”, os licitantes apresentarão lances públicos e sucessivos, com lance final e fechado.</w:t>
      </w:r>
    </w:p>
    <w:p w14:paraId="1332C222"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D4E471B"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Encerrado o prazo previsto no subitem anterior, o sistema abrirá oportunidade para que o autor da oferta de valor mais baixo e os das ofertas com preços até 10% (dez por cento) </w:t>
      </w:r>
      <w:proofErr w:type="spellStart"/>
      <w:r w:rsidRPr="00A727BD">
        <w:rPr>
          <w:rFonts w:ascii="Times New Roman" w:hAnsi="Times New Roman" w:cs="Times New Roman"/>
          <w:sz w:val="24"/>
          <w:szCs w:val="24"/>
        </w:rPr>
        <w:t>superiores</w:t>
      </w:r>
      <w:proofErr w:type="spellEnd"/>
      <w:r w:rsidRPr="00A727BD">
        <w:rPr>
          <w:rFonts w:ascii="Times New Roman" w:hAnsi="Times New Roman" w:cs="Times New Roman"/>
          <w:sz w:val="24"/>
          <w:szCs w:val="24"/>
        </w:rPr>
        <w:t xml:space="preserve"> àquela possam ofertar um lance final e fechado em até cinco minutos, o qual será sigiloso até o encerramento deste prazo.</w:t>
      </w:r>
    </w:p>
    <w:p w14:paraId="5F0A857D"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No procedimento de que trata o subitem supra, o licitante poderá optar por manter o seu último lance da etapa aberta, ou por ofertar melhor lance.</w:t>
      </w:r>
    </w:p>
    <w:p w14:paraId="31AFEC78"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50F8C30" w14:textId="77777777" w:rsidR="008468BD" w:rsidRPr="00A727BD" w:rsidRDefault="008468BD" w:rsidP="008468BD">
      <w:pPr>
        <w:pStyle w:val="Nivel3"/>
        <w:spacing w:before="0"/>
        <w:ind w:left="0"/>
        <w:outlineLvl w:val="0"/>
        <w:rPr>
          <w:rFonts w:ascii="Times New Roman" w:hAnsi="Times New Roman" w:cs="Times New Roman"/>
          <w:sz w:val="24"/>
          <w:szCs w:val="24"/>
        </w:rPr>
      </w:pPr>
      <w:bookmarkStart w:id="25" w:name="_Hlk113698144"/>
      <w:r w:rsidRPr="00A727BD">
        <w:rPr>
          <w:rFonts w:ascii="Times New Roman" w:hAnsi="Times New Roman" w:cs="Times New Roman"/>
          <w:sz w:val="24"/>
          <w:szCs w:val="24"/>
        </w:rPr>
        <w:t>Após o término dos prazos estabelecidos nos itens anteriores, o sistema ordenará e divulgará os lances segundo a ordem crescente de valores.</w:t>
      </w:r>
    </w:p>
    <w:p w14:paraId="0081EA0E"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bookmarkStart w:id="26" w:name="_Ref116973524"/>
      <w:bookmarkEnd w:id="25"/>
      <w:r w:rsidRPr="00A727BD">
        <w:rPr>
          <w:rFonts w:ascii="Times New Roman" w:hAnsi="Times New Roman" w:cs="Times New Roman"/>
          <w:sz w:val="24"/>
          <w:szCs w:val="24"/>
        </w:rPr>
        <w:t>Caso seja adotado para o envio de lances no pregão eletrônico o modo de disputa “fechado e aberto”, poderão participar da etapa aberta somente os licitantes que apresentarem a proposta de menor preço/maior percentual de desconto e os das propostas até 10% (dez por cento) superiores/inferiores àquela, em que os licitantes apresentarão lances públicos e sucessivos, até o encerramento da sessão e eventuais prorrogações.</w:t>
      </w:r>
      <w:bookmarkEnd w:id="26"/>
    </w:p>
    <w:p w14:paraId="12FCBBAF" w14:textId="1E33DE98"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Não havendo pelo menos 3 (três) propostas nas condições definidas no item </w:t>
      </w:r>
      <w:r w:rsidRPr="00A727BD">
        <w:rPr>
          <w:rFonts w:ascii="Times New Roman" w:hAnsi="Times New Roman" w:cs="Times New Roman"/>
          <w:sz w:val="24"/>
          <w:szCs w:val="24"/>
        </w:rPr>
        <w:fldChar w:fldCharType="begin"/>
      </w:r>
      <w:r w:rsidRPr="00A727BD">
        <w:rPr>
          <w:rFonts w:ascii="Times New Roman" w:hAnsi="Times New Roman" w:cs="Times New Roman"/>
          <w:sz w:val="24"/>
          <w:szCs w:val="24"/>
        </w:rPr>
        <w:instrText xml:space="preserve"> REF _Ref116973524 \r \h  \* MERGEFORMAT </w:instrText>
      </w:r>
      <w:r w:rsidRPr="00A727BD">
        <w:rPr>
          <w:rFonts w:ascii="Times New Roman" w:hAnsi="Times New Roman" w:cs="Times New Roman"/>
          <w:sz w:val="24"/>
          <w:szCs w:val="24"/>
        </w:rPr>
      </w:r>
      <w:r w:rsidRPr="00A727BD">
        <w:rPr>
          <w:rFonts w:ascii="Times New Roman" w:hAnsi="Times New Roman" w:cs="Times New Roman"/>
          <w:sz w:val="24"/>
          <w:szCs w:val="24"/>
        </w:rPr>
        <w:fldChar w:fldCharType="separate"/>
      </w:r>
      <w:r w:rsidR="00E8180C">
        <w:rPr>
          <w:rFonts w:ascii="Times New Roman" w:hAnsi="Times New Roman" w:cs="Times New Roman"/>
          <w:sz w:val="24"/>
          <w:szCs w:val="24"/>
        </w:rPr>
        <w:t>5.14</w:t>
      </w:r>
      <w:r w:rsidRPr="00A727BD">
        <w:rPr>
          <w:rFonts w:ascii="Times New Roman" w:hAnsi="Times New Roman" w:cs="Times New Roman"/>
          <w:sz w:val="24"/>
          <w:szCs w:val="24"/>
        </w:rPr>
        <w:fldChar w:fldCharType="end"/>
      </w:r>
      <w:r w:rsidRPr="00A727BD">
        <w:rPr>
          <w:rFonts w:ascii="Times New Roman" w:hAnsi="Times New Roman" w:cs="Times New Roman"/>
          <w:sz w:val="24"/>
          <w:szCs w:val="24"/>
        </w:rPr>
        <w:t>, poderão os licitantes que apresentaram as três melhores propostas, consideradas as empatadas, oferecer novos lances sucessivos.</w:t>
      </w:r>
    </w:p>
    <w:p w14:paraId="04B8DC94"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2F2DAFE"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9C80D76"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lastRenderedPageBreak/>
        <w:t>Não havendo novos lances na forma estabelecida nos itens anteriores, a sessão pública encerrar-se-á automaticamente, e o sistema ordenará e divulgará os lances conforme a ordem final de classificação.</w:t>
      </w:r>
    </w:p>
    <w:p w14:paraId="0AB95F75"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48FBB16"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Após o reinício previsto no subitem supra, os licitantes serão convocados para apresentar lances intermediários.  </w:t>
      </w:r>
    </w:p>
    <w:p w14:paraId="1908FB95" w14:textId="77777777" w:rsidR="008468BD" w:rsidRPr="00A727BD" w:rsidRDefault="008468BD" w:rsidP="008468BD">
      <w:pPr>
        <w:pStyle w:val="Nivel2"/>
        <w:spacing w:before="0"/>
        <w:ind w:left="0" w:firstLine="0"/>
        <w:outlineLvl w:val="0"/>
        <w:rPr>
          <w:rFonts w:ascii="Times New Roman" w:hAnsi="Times New Roman" w:cs="Times New Roman"/>
          <w:i/>
          <w:color w:val="auto"/>
          <w:sz w:val="24"/>
          <w:szCs w:val="24"/>
        </w:rPr>
      </w:pPr>
      <w:r w:rsidRPr="00A727BD">
        <w:rPr>
          <w:rFonts w:ascii="Times New Roman" w:hAnsi="Times New Roman" w:cs="Times New Roman"/>
          <w:sz w:val="24"/>
          <w:szCs w:val="24"/>
        </w:rPr>
        <w:t xml:space="preserve">Após o término dos prazos estabelecidos nos subitens anteriores, o sistema ordenará e divulgará os lances segundo a ordem crescente de </w:t>
      </w:r>
      <w:r w:rsidRPr="00A727BD">
        <w:rPr>
          <w:rFonts w:ascii="Times New Roman" w:hAnsi="Times New Roman" w:cs="Times New Roman"/>
          <w:color w:val="auto"/>
          <w:sz w:val="24"/>
          <w:szCs w:val="24"/>
        </w:rPr>
        <w:t>valores</w:t>
      </w:r>
      <w:r w:rsidRPr="00A727BD">
        <w:rPr>
          <w:rFonts w:ascii="Times New Roman" w:hAnsi="Times New Roman" w:cs="Times New Roman"/>
          <w:i/>
          <w:iCs/>
          <w:color w:val="auto"/>
          <w:sz w:val="24"/>
          <w:szCs w:val="24"/>
        </w:rPr>
        <w:t>.</w:t>
      </w:r>
    </w:p>
    <w:p w14:paraId="08A84CA3"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Não serão aceitos dois ou mais lances de mesmo valor, prevalecendo aquele que for recebido e registrado em primeiro lugar. </w:t>
      </w:r>
    </w:p>
    <w:p w14:paraId="3B90C3F6"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Durante o transcurso da sessão pública, os licitantes serão informados, em tempo real, do valor do menor lance registrado, vedada a identificação do licitante. </w:t>
      </w:r>
    </w:p>
    <w:p w14:paraId="3BBA776E"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No caso de desconexão com o Pregoeiro, no decorrer da etapa competitiva do Pregão, o sistema eletrônico poderá permanecer acessível aos licitantes para a recepção dos lances. </w:t>
      </w:r>
    </w:p>
    <w:p w14:paraId="7B84803D"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53896BA"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Caso o licitante não apresente lances, concorrerá com o valor de sua proposta.</w:t>
      </w:r>
    </w:p>
    <w:p w14:paraId="06FB2D13"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Em relação a itens não exclusivos para participação de microempresas e empresas de pequeno porte, uma vez encerrada a etapa de lances</w:t>
      </w:r>
      <w:r w:rsidRPr="00A727BD">
        <w:rPr>
          <w:rFonts w:ascii="Times New Roman" w:eastAsia="Zurich BT" w:hAnsi="Times New Roman" w:cs="Times New Roman"/>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A727BD">
        <w:rPr>
          <w:rStyle w:val="Hyperlink"/>
          <w:rFonts w:ascii="Times New Roman" w:eastAsia="Zurich BT" w:hAnsi="Times New Roman" w:cs="Times New Roman"/>
          <w:color w:val="000000" w:themeColor="text1"/>
          <w:sz w:val="24"/>
          <w:szCs w:val="24"/>
        </w:rPr>
        <w:t>arts</w:t>
      </w:r>
      <w:proofErr w:type="spellEnd"/>
      <w:r w:rsidRPr="00A727BD">
        <w:rPr>
          <w:rStyle w:val="Hyperlink"/>
          <w:rFonts w:ascii="Times New Roman" w:eastAsia="Zurich BT" w:hAnsi="Times New Roman" w:cs="Times New Roman"/>
          <w:color w:val="000000" w:themeColor="text1"/>
          <w:sz w:val="24"/>
          <w:szCs w:val="24"/>
        </w:rPr>
        <w:t>. 44 e 45 da Lei Complementar nº 123/2006</w:t>
      </w:r>
      <w:r w:rsidRPr="00A727BD">
        <w:rPr>
          <w:rFonts w:ascii="Times New Roman" w:eastAsia="Zurich BT" w:hAnsi="Times New Roman" w:cs="Times New Roman"/>
          <w:sz w:val="24"/>
          <w:szCs w:val="24"/>
        </w:rPr>
        <w:t xml:space="preserve">, regulamentada pelo </w:t>
      </w:r>
      <w:r w:rsidRPr="00A727BD">
        <w:rPr>
          <w:rStyle w:val="Hyperlink"/>
          <w:rFonts w:ascii="Times New Roman" w:eastAsia="Zurich BT" w:hAnsi="Times New Roman" w:cs="Times New Roman"/>
          <w:color w:val="000000" w:themeColor="text1"/>
          <w:sz w:val="24"/>
          <w:szCs w:val="24"/>
        </w:rPr>
        <w:t>Decreto Federal nº 8.538, de 2015</w:t>
      </w:r>
      <w:r w:rsidRPr="00A727BD">
        <w:rPr>
          <w:rFonts w:ascii="Times New Roman" w:eastAsia="Zurich BT" w:hAnsi="Times New Roman" w:cs="Times New Roman"/>
          <w:sz w:val="24"/>
          <w:szCs w:val="24"/>
        </w:rPr>
        <w:t>.</w:t>
      </w:r>
    </w:p>
    <w:p w14:paraId="6CFCDAA9"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Nessas condições, as propostas de </w:t>
      </w:r>
      <w:r w:rsidRPr="00A727BD">
        <w:rPr>
          <w:rFonts w:ascii="Times New Roman" w:eastAsia="Zurich BT" w:hAnsi="Times New Roman" w:cs="Times New Roman"/>
          <w:sz w:val="24"/>
          <w:szCs w:val="24"/>
        </w:rPr>
        <w:t xml:space="preserve">microempresas e empresas de pequeno porte </w:t>
      </w:r>
      <w:r w:rsidRPr="00A727BD">
        <w:rPr>
          <w:rFonts w:ascii="Times New Roman" w:hAnsi="Times New Roman" w:cs="Times New Roman"/>
          <w:sz w:val="24"/>
          <w:szCs w:val="24"/>
        </w:rPr>
        <w:t>que se encontrarem na faixa de até 5% (cinco por cento) acima da melhor proposta ou melhor lance serão consideradas empatadas com a primeira colocada.</w:t>
      </w:r>
    </w:p>
    <w:p w14:paraId="3B5D7E68"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CC71CBF"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Caso a </w:t>
      </w:r>
      <w:r w:rsidRPr="00A727BD">
        <w:rPr>
          <w:rFonts w:ascii="Times New Roman" w:eastAsia="Zurich BT" w:hAnsi="Times New Roman" w:cs="Times New Roman"/>
          <w:sz w:val="24"/>
          <w:szCs w:val="24"/>
        </w:rPr>
        <w:t>microempresa ou a empresa de pequeno porte</w:t>
      </w:r>
      <w:r w:rsidRPr="00A727BD">
        <w:rPr>
          <w:rFonts w:ascii="Times New Roman" w:hAnsi="Times New Roman" w:cs="Times New Roman"/>
          <w:sz w:val="24"/>
          <w:szCs w:val="24"/>
        </w:rPr>
        <w:t xml:space="preserve"> melhor classificada desista ou não se manifeste no prazo estabelecido, serão convocadas as demais licitantes </w:t>
      </w:r>
      <w:r w:rsidRPr="00A727BD">
        <w:rPr>
          <w:rFonts w:ascii="Times New Roman" w:eastAsia="Zurich BT" w:hAnsi="Times New Roman" w:cs="Times New Roman"/>
          <w:sz w:val="24"/>
          <w:szCs w:val="24"/>
        </w:rPr>
        <w:t xml:space="preserve">microempresa e empresa de </w:t>
      </w:r>
      <w:r w:rsidRPr="00A727BD">
        <w:rPr>
          <w:rFonts w:ascii="Times New Roman" w:eastAsia="Zurich BT" w:hAnsi="Times New Roman" w:cs="Times New Roman"/>
          <w:sz w:val="24"/>
          <w:szCs w:val="24"/>
        </w:rPr>
        <w:lastRenderedPageBreak/>
        <w:t>pequeno porte</w:t>
      </w:r>
      <w:r w:rsidRPr="00A727BD">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4DA6915F"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A23B604" w14:textId="77777777" w:rsidR="008468BD" w:rsidRPr="00A727BD" w:rsidRDefault="008468BD" w:rsidP="008468BD">
      <w:pPr>
        <w:pStyle w:val="Nivel2"/>
        <w:spacing w:before="0"/>
        <w:ind w:left="0" w:firstLine="0"/>
        <w:outlineLvl w:val="0"/>
        <w:rPr>
          <w:rFonts w:ascii="Times New Roman" w:eastAsia="Times New Roman" w:hAnsi="Times New Roman" w:cs="Times New Roman"/>
          <w:sz w:val="24"/>
          <w:szCs w:val="24"/>
        </w:rPr>
      </w:pPr>
      <w:r w:rsidRPr="00A727BD">
        <w:rPr>
          <w:rFonts w:ascii="Times New Roman" w:hAnsi="Times New Roman" w:cs="Times New Roman"/>
          <w:sz w:val="24"/>
          <w:szCs w:val="24"/>
        </w:rPr>
        <w:t xml:space="preserve">Só poderá haver empate entre propostas iguais (não seguidas de lances), ou entre lances finais da fase fechada do modo de disputa aberto e fechado. </w:t>
      </w:r>
    </w:p>
    <w:p w14:paraId="170A7C64"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Havendo eventual empate entre propostas ou lances, o critério de desempate será aquele previsto no </w:t>
      </w:r>
      <w:r w:rsidRPr="00A727BD">
        <w:rPr>
          <w:rStyle w:val="Hyperlink"/>
          <w:rFonts w:ascii="Times New Roman" w:eastAsia="Arial" w:hAnsi="Times New Roman" w:cs="Times New Roman"/>
          <w:color w:val="000000" w:themeColor="text1"/>
          <w:sz w:val="24"/>
          <w:szCs w:val="24"/>
        </w:rPr>
        <w:t>art</w:t>
      </w:r>
      <w:r w:rsidRPr="00A727BD">
        <w:rPr>
          <w:rStyle w:val="Hyperlink"/>
          <w:rFonts w:ascii="Times New Roman" w:hAnsi="Times New Roman" w:cs="Times New Roman"/>
          <w:color w:val="000000" w:themeColor="text1"/>
          <w:sz w:val="24"/>
          <w:szCs w:val="24"/>
        </w:rPr>
        <w:t>. 60 da Lei nº 14.133/2021</w:t>
      </w:r>
      <w:r w:rsidRPr="00A727BD">
        <w:rPr>
          <w:rFonts w:ascii="Times New Roman" w:hAnsi="Times New Roman" w:cs="Times New Roman"/>
          <w:sz w:val="24"/>
          <w:szCs w:val="24"/>
        </w:rPr>
        <w:t>, nesta ordem:</w:t>
      </w:r>
    </w:p>
    <w:p w14:paraId="0852C001"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Disputa final, hipótese em que os licitantes empatados poderão apresentar nova proposta em ato contínuo à classificação;</w:t>
      </w:r>
    </w:p>
    <w:p w14:paraId="699C9843"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Avaliação do desempenho contratual prévio dos licitantes, para a qual deverão preferencialmente ser utilizados registros cadastrais para efeito de atesto de cumprimento de obrigações previstas nesta Lei;</w:t>
      </w:r>
    </w:p>
    <w:p w14:paraId="378A417E"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Desenvolvimento pelo licitante de ações de equidade entre homens e mulheres no ambiente de trabalho, conforme regulamento;</w:t>
      </w:r>
    </w:p>
    <w:p w14:paraId="4DFF61FA"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Desenvolvimento pelo licitante de programa de integridade, conforme orientações dos órgãos de controle.</w:t>
      </w:r>
    </w:p>
    <w:p w14:paraId="595EA08A"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Persistindo o empate, será assegurada preferência, sucessivamente, aos bens e serviços produzidos ou prestados por:</w:t>
      </w:r>
    </w:p>
    <w:p w14:paraId="1E41BD7B" w14:textId="77777777" w:rsidR="008468BD" w:rsidRPr="00A727BD" w:rsidRDefault="008468BD" w:rsidP="008468BD">
      <w:pPr>
        <w:pStyle w:val="Nivel4"/>
        <w:spacing w:before="0"/>
        <w:ind w:left="0"/>
        <w:outlineLvl w:val="0"/>
        <w:rPr>
          <w:rFonts w:ascii="Times New Roman" w:hAnsi="Times New Roman" w:cs="Times New Roman"/>
          <w:sz w:val="24"/>
          <w:szCs w:val="24"/>
        </w:rPr>
      </w:pPr>
      <w:bookmarkStart w:id="27" w:name="art60§1i"/>
      <w:bookmarkEnd w:id="27"/>
      <w:r w:rsidRPr="00A727BD">
        <w:rPr>
          <w:rFonts w:ascii="Times New Roman" w:hAnsi="Times New Roman" w:cs="Times New Roman"/>
          <w:sz w:val="24"/>
          <w:szCs w:val="24"/>
        </w:rPr>
        <w:t>Empresas estabelecidas no território do Estado de São Paulo, onde se localiza a Administração Pública Municipal licitante;</w:t>
      </w:r>
    </w:p>
    <w:p w14:paraId="5B0EC803" w14:textId="77777777" w:rsidR="008468BD" w:rsidRPr="00A727BD" w:rsidRDefault="008468BD" w:rsidP="008468BD">
      <w:pPr>
        <w:pStyle w:val="Nivel4"/>
        <w:spacing w:before="0"/>
        <w:ind w:left="0"/>
        <w:outlineLvl w:val="0"/>
        <w:rPr>
          <w:rFonts w:ascii="Times New Roman" w:hAnsi="Times New Roman" w:cs="Times New Roman"/>
          <w:sz w:val="24"/>
          <w:szCs w:val="24"/>
        </w:rPr>
      </w:pPr>
      <w:bookmarkStart w:id="28" w:name="art60§1ii"/>
      <w:bookmarkEnd w:id="28"/>
      <w:r w:rsidRPr="00A727BD">
        <w:rPr>
          <w:rFonts w:ascii="Times New Roman" w:hAnsi="Times New Roman" w:cs="Times New Roman"/>
          <w:sz w:val="24"/>
          <w:szCs w:val="24"/>
        </w:rPr>
        <w:t>Empresas brasileiras;</w:t>
      </w:r>
    </w:p>
    <w:p w14:paraId="611BFAFF" w14:textId="77777777" w:rsidR="008468BD" w:rsidRPr="00A727BD" w:rsidRDefault="008468BD" w:rsidP="008468BD">
      <w:pPr>
        <w:pStyle w:val="Nivel4"/>
        <w:spacing w:before="0"/>
        <w:ind w:left="0"/>
        <w:outlineLvl w:val="0"/>
        <w:rPr>
          <w:rFonts w:ascii="Times New Roman" w:hAnsi="Times New Roman" w:cs="Times New Roman"/>
          <w:sz w:val="24"/>
          <w:szCs w:val="24"/>
        </w:rPr>
      </w:pPr>
      <w:bookmarkStart w:id="29" w:name="art60§1iii"/>
      <w:bookmarkEnd w:id="29"/>
      <w:r w:rsidRPr="00A727BD">
        <w:rPr>
          <w:rFonts w:ascii="Times New Roman" w:hAnsi="Times New Roman" w:cs="Times New Roman"/>
          <w:sz w:val="24"/>
          <w:szCs w:val="24"/>
        </w:rPr>
        <w:t>Empresas que invistam em pesquisa e no desenvolvimento de tecnologia no País;</w:t>
      </w:r>
    </w:p>
    <w:p w14:paraId="0978F5A9" w14:textId="77777777" w:rsidR="008468BD" w:rsidRPr="00A727BD" w:rsidRDefault="008468BD" w:rsidP="008468BD">
      <w:pPr>
        <w:pStyle w:val="Nivel4"/>
        <w:spacing w:before="0"/>
        <w:ind w:left="0"/>
        <w:outlineLvl w:val="0"/>
        <w:rPr>
          <w:rFonts w:ascii="Times New Roman" w:hAnsi="Times New Roman" w:cs="Times New Roman"/>
          <w:sz w:val="24"/>
          <w:szCs w:val="24"/>
        </w:rPr>
      </w:pPr>
      <w:bookmarkStart w:id="30" w:name="art60§1iv"/>
      <w:bookmarkEnd w:id="30"/>
      <w:r w:rsidRPr="00A727BD">
        <w:rPr>
          <w:rFonts w:ascii="Times New Roman" w:hAnsi="Times New Roman" w:cs="Times New Roman"/>
          <w:sz w:val="24"/>
          <w:szCs w:val="24"/>
        </w:rPr>
        <w:t>Empresas que comprovem a prática de mitigação, nos termos da </w:t>
      </w:r>
      <w:r w:rsidRPr="00A727BD">
        <w:rPr>
          <w:rStyle w:val="Hyperlink"/>
          <w:rFonts w:ascii="Times New Roman" w:hAnsi="Times New Roman" w:cs="Times New Roman"/>
          <w:color w:val="000000" w:themeColor="text1"/>
          <w:sz w:val="24"/>
          <w:szCs w:val="24"/>
        </w:rPr>
        <w:t>Lei Federal nº 12.187, de 29 de dezembro de 2009</w:t>
      </w:r>
      <w:r w:rsidRPr="00A727BD">
        <w:rPr>
          <w:rFonts w:ascii="Times New Roman" w:hAnsi="Times New Roman" w:cs="Times New Roman"/>
          <w:sz w:val="24"/>
          <w:szCs w:val="24"/>
        </w:rPr>
        <w:t>.</w:t>
      </w:r>
    </w:p>
    <w:p w14:paraId="007512E4"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66254AD"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5572BE5" w14:textId="77777777" w:rsidR="008468BD" w:rsidRPr="00A727BD" w:rsidRDefault="008468BD" w:rsidP="008468BD">
      <w:pPr>
        <w:pStyle w:val="Nivel3"/>
        <w:spacing w:before="0"/>
        <w:ind w:left="0"/>
        <w:outlineLvl w:val="0"/>
        <w:rPr>
          <w:rFonts w:ascii="Times New Roman" w:eastAsia="Times New Roman" w:hAnsi="Times New Roman" w:cs="Times New Roman"/>
          <w:sz w:val="24"/>
          <w:szCs w:val="24"/>
        </w:rPr>
      </w:pPr>
      <w:r w:rsidRPr="00A727BD">
        <w:rPr>
          <w:rFonts w:ascii="Times New Roman" w:eastAsia="Times New Roman" w:hAnsi="Times New Roman" w:cs="Times New Roman"/>
          <w:sz w:val="24"/>
          <w:szCs w:val="24"/>
        </w:rPr>
        <w:t xml:space="preserve">A </w:t>
      </w:r>
      <w:r w:rsidRPr="00A727BD">
        <w:rPr>
          <w:rFonts w:ascii="Times New Roman" w:hAnsi="Times New Roman" w:cs="Times New Roman"/>
          <w:sz w:val="24"/>
          <w:szCs w:val="24"/>
        </w:rPr>
        <w:t>negociação será realizada por meio do sistema, podendo ser acompanhada pelos demais licitantes.</w:t>
      </w:r>
    </w:p>
    <w:p w14:paraId="1C3BB444" w14:textId="77777777" w:rsidR="008468BD" w:rsidRPr="00A727BD" w:rsidRDefault="008468BD" w:rsidP="008468BD">
      <w:pPr>
        <w:pStyle w:val="Nivel3"/>
        <w:spacing w:before="0"/>
        <w:ind w:left="0"/>
        <w:outlineLvl w:val="0"/>
        <w:rPr>
          <w:rFonts w:ascii="Times New Roman" w:eastAsia="Times New Roman" w:hAnsi="Times New Roman" w:cs="Times New Roman"/>
          <w:sz w:val="24"/>
          <w:szCs w:val="24"/>
        </w:rPr>
      </w:pPr>
      <w:r w:rsidRPr="00A727BD">
        <w:rPr>
          <w:rFonts w:ascii="Times New Roman" w:eastAsia="Times New Roman" w:hAnsi="Times New Roman" w:cs="Times New Roman"/>
          <w:sz w:val="24"/>
          <w:szCs w:val="24"/>
        </w:rPr>
        <w:lastRenderedPageBreak/>
        <w:t>O resultado da negociação será divulgado a todos os licitantes e anexado aos autos do processo licitatório.</w:t>
      </w:r>
    </w:p>
    <w:p w14:paraId="397F5C26"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O pregoeiro solicitará ao licitante mais bem classificado que, no prazo de 2 </w:t>
      </w:r>
      <w:r w:rsidRPr="00A727BD">
        <w:rPr>
          <w:rFonts w:ascii="Times New Roman" w:hAnsi="Times New Roman" w:cs="Times New Roman"/>
          <w:color w:val="auto"/>
          <w:sz w:val="24"/>
          <w:szCs w:val="24"/>
        </w:rPr>
        <w:t xml:space="preserve">(duas) </w:t>
      </w:r>
      <w:r w:rsidRPr="00A727BD">
        <w:rPr>
          <w:rFonts w:ascii="Times New Roman" w:hAnsi="Times New Roman" w:cs="Times New Roman"/>
          <w:sz w:val="24"/>
          <w:szCs w:val="24"/>
        </w:rPr>
        <w:t>horas,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65FEEBEA" w14:textId="77777777" w:rsidR="008468BD" w:rsidRPr="00A727BD" w:rsidRDefault="008468BD" w:rsidP="008468BD">
      <w:pPr>
        <w:pStyle w:val="Nivel3"/>
        <w:spacing w:before="0"/>
        <w:ind w:left="0"/>
        <w:outlineLvl w:val="0"/>
        <w:rPr>
          <w:rFonts w:ascii="Times New Roman" w:eastAsia="Times New Roman" w:hAnsi="Times New Roman" w:cs="Times New Roman"/>
          <w:iCs/>
          <w:sz w:val="24"/>
          <w:szCs w:val="24"/>
        </w:rPr>
      </w:pPr>
      <w:r w:rsidRPr="00A727BD">
        <w:rPr>
          <w:rFonts w:ascii="Times New Roman" w:eastAsia="Times New Roman" w:hAnsi="Times New Roman" w:cs="Times New Roman"/>
          <w:sz w:val="24"/>
          <w:szCs w:val="24"/>
        </w:rPr>
        <w:t>É facultado ao pregoeiro prorrogar o prazo estabelecido, a partir de solicitação fundamentada feita no chat pelo licitante, antes de findo o prazo.</w:t>
      </w:r>
    </w:p>
    <w:p w14:paraId="7FAD6AE3" w14:textId="77777777" w:rsidR="008468BD" w:rsidRPr="00A727BD" w:rsidRDefault="008468BD" w:rsidP="008468BD">
      <w:pPr>
        <w:pStyle w:val="Nivel2"/>
        <w:spacing w:before="0"/>
        <w:ind w:left="0" w:firstLine="0"/>
        <w:outlineLvl w:val="0"/>
        <w:rPr>
          <w:rFonts w:ascii="Times New Roman" w:eastAsia="Times New Roman" w:hAnsi="Times New Roman" w:cs="Times New Roman"/>
          <w:sz w:val="24"/>
          <w:szCs w:val="24"/>
        </w:rPr>
      </w:pPr>
      <w:r w:rsidRPr="00A727BD">
        <w:rPr>
          <w:rFonts w:ascii="Times New Roman" w:hAnsi="Times New Roman" w:cs="Times New Roman"/>
          <w:sz w:val="24"/>
          <w:szCs w:val="24"/>
        </w:rPr>
        <w:t>Após a negociação do preço, o Pregoeiro iniciará a fase de aceitação e julgamento da proposta.</w:t>
      </w:r>
      <w:bookmarkEnd w:id="21"/>
    </w:p>
    <w:p w14:paraId="3AEA8279" w14:textId="77777777" w:rsidR="008468BD" w:rsidRPr="00A727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32" w:name="_Toc122606108"/>
      <w:bookmarkStart w:id="33" w:name="_Hlk82473550"/>
      <w:r w:rsidRPr="00A727BD">
        <w:rPr>
          <w:rFonts w:ascii="Times New Roman" w:hAnsi="Times New Roman" w:cs="Times New Roman"/>
          <w:sz w:val="24"/>
          <w:szCs w:val="24"/>
        </w:rPr>
        <w:t>DA FASE DE JULGAMENTO</w:t>
      </w:r>
      <w:bookmarkEnd w:id="32"/>
    </w:p>
    <w:p w14:paraId="519C271C" w14:textId="77777777" w:rsidR="008468BD" w:rsidRPr="00A727BD" w:rsidRDefault="008468BD" w:rsidP="008468BD">
      <w:pPr>
        <w:rPr>
          <w:sz w:val="24"/>
          <w:szCs w:val="24"/>
          <w:lang w:eastAsia="pt-BR"/>
        </w:rPr>
      </w:pPr>
    </w:p>
    <w:p w14:paraId="6E953E20" w14:textId="000E1D19" w:rsidR="008468BD" w:rsidRPr="00A727BD" w:rsidRDefault="008468BD" w:rsidP="008468BD">
      <w:pPr>
        <w:pStyle w:val="Nivel2"/>
        <w:spacing w:before="0"/>
        <w:ind w:left="0" w:firstLine="0"/>
        <w:outlineLvl w:val="0"/>
        <w:rPr>
          <w:rFonts w:ascii="Times New Roman" w:hAnsi="Times New Roman" w:cs="Times New Roman"/>
          <w:b/>
          <w:bCs/>
          <w:sz w:val="24"/>
          <w:szCs w:val="24"/>
          <w:lang w:eastAsia="ar-SA"/>
        </w:rPr>
      </w:pPr>
      <w:bookmarkStart w:id="34" w:name="_Ref117019424"/>
      <w:r w:rsidRPr="00A727BD">
        <w:rPr>
          <w:rFonts w:ascii="Times New Roman" w:hAnsi="Times New Roman" w:cs="Times New Roman"/>
          <w:sz w:val="24"/>
          <w:szCs w:val="24"/>
        </w:rPr>
        <w:t xml:space="preserve">Encerrada a etapa de negociação, o pregoeiro verificará se o licitante provisoriamente classificado em primeiro lugar atende às condições de participação no certame, conforme previsto no </w:t>
      </w:r>
      <w:r w:rsidRPr="00A727BD">
        <w:rPr>
          <w:rStyle w:val="Hyperlink"/>
          <w:rFonts w:ascii="Times New Roman" w:hAnsi="Times New Roman" w:cs="Times New Roman"/>
          <w:color w:val="000000" w:themeColor="text1"/>
          <w:sz w:val="24"/>
          <w:szCs w:val="24"/>
        </w:rPr>
        <w:t>art. 14 da Lei nº 14.133/2021</w:t>
      </w:r>
      <w:r w:rsidRPr="00A727BD">
        <w:rPr>
          <w:rFonts w:ascii="Times New Roman" w:hAnsi="Times New Roman" w:cs="Times New Roman"/>
          <w:sz w:val="24"/>
          <w:szCs w:val="24"/>
        </w:rPr>
        <w:t xml:space="preserve">, na legislação correlata e no item </w:t>
      </w:r>
      <w:r w:rsidRPr="00A727BD">
        <w:rPr>
          <w:rFonts w:ascii="Times New Roman" w:hAnsi="Times New Roman" w:cs="Times New Roman"/>
          <w:sz w:val="24"/>
          <w:szCs w:val="24"/>
        </w:rPr>
        <w:fldChar w:fldCharType="begin"/>
      </w:r>
      <w:r w:rsidRPr="00A727BD">
        <w:rPr>
          <w:rFonts w:ascii="Times New Roman" w:hAnsi="Times New Roman" w:cs="Times New Roman"/>
          <w:sz w:val="24"/>
          <w:szCs w:val="24"/>
        </w:rPr>
        <w:instrText xml:space="preserve"> REF _Ref117000692 \r \h  \* MERGEFORMAT </w:instrText>
      </w:r>
      <w:r w:rsidRPr="00A727BD">
        <w:rPr>
          <w:rFonts w:ascii="Times New Roman" w:hAnsi="Times New Roman" w:cs="Times New Roman"/>
          <w:sz w:val="24"/>
          <w:szCs w:val="24"/>
        </w:rPr>
      </w:r>
      <w:r w:rsidRPr="00A727BD">
        <w:rPr>
          <w:rFonts w:ascii="Times New Roman" w:hAnsi="Times New Roman" w:cs="Times New Roman"/>
          <w:sz w:val="24"/>
          <w:szCs w:val="24"/>
        </w:rPr>
        <w:fldChar w:fldCharType="separate"/>
      </w:r>
      <w:r w:rsidR="00E8180C">
        <w:rPr>
          <w:rFonts w:ascii="Times New Roman" w:hAnsi="Times New Roman" w:cs="Times New Roman"/>
          <w:sz w:val="24"/>
          <w:szCs w:val="24"/>
        </w:rPr>
        <w:t>2.7</w:t>
      </w:r>
      <w:r w:rsidRPr="00A727BD">
        <w:rPr>
          <w:rFonts w:ascii="Times New Roman" w:hAnsi="Times New Roman" w:cs="Times New Roman"/>
          <w:sz w:val="24"/>
          <w:szCs w:val="24"/>
        </w:rPr>
        <w:fldChar w:fldCharType="end"/>
      </w:r>
      <w:r w:rsidRPr="00A727BD">
        <w:rPr>
          <w:rFonts w:ascii="Times New Roman" w:hAnsi="Times New Roman" w:cs="Times New Roman"/>
          <w:sz w:val="24"/>
          <w:szCs w:val="24"/>
        </w:rPr>
        <w:t xml:space="preserve"> deste edital, </w:t>
      </w:r>
      <w:bookmarkEnd w:id="34"/>
      <w:r w:rsidRPr="00A727BD">
        <w:rPr>
          <w:rFonts w:ascii="Times New Roman" w:hAnsi="Times New Roman" w:cs="Times New Roman"/>
          <w:color w:val="auto"/>
          <w:sz w:val="24"/>
          <w:szCs w:val="24"/>
          <w:lang w:eastAsia="ar-SA"/>
        </w:rPr>
        <w:t>especialmente quanto à existência de sanção que impeça a participação no certame ou a futura contratação,</w:t>
      </w:r>
      <w:r w:rsidRPr="00A727BD">
        <w:rPr>
          <w:rFonts w:ascii="Times New Roman" w:hAnsi="Times New Roman" w:cs="Times New Roman"/>
          <w:sz w:val="24"/>
          <w:szCs w:val="24"/>
          <w:lang w:eastAsia="ar-SA"/>
        </w:rPr>
        <w:t xml:space="preserve"> mediante a consulta aos seguintes cadastros:</w:t>
      </w:r>
    </w:p>
    <w:p w14:paraId="6E7D5379" w14:textId="77777777" w:rsidR="008468BD" w:rsidRPr="00A727BD" w:rsidRDefault="008468BD" w:rsidP="008468BD">
      <w:pPr>
        <w:pStyle w:val="PargrafodaLista"/>
        <w:spacing w:after="120"/>
        <w:ind w:left="0"/>
        <w:outlineLvl w:val="0"/>
        <w:rPr>
          <w:rFonts w:ascii="Times New Roman" w:hAnsi="Times New Roman" w:cs="Times New Roman"/>
          <w:sz w:val="24"/>
          <w:szCs w:val="24"/>
          <w:lang w:eastAsia="ar-SA"/>
        </w:rPr>
      </w:pPr>
      <w:r w:rsidRPr="00A727BD">
        <w:rPr>
          <w:rFonts w:ascii="Times New Roman" w:hAnsi="Times New Roman" w:cs="Times New Roman"/>
          <w:b/>
          <w:sz w:val="24"/>
          <w:szCs w:val="24"/>
          <w:lang w:eastAsia="ar-SA"/>
        </w:rPr>
        <w:t>a)</w:t>
      </w:r>
      <w:r w:rsidRPr="00A727BD">
        <w:rPr>
          <w:rFonts w:ascii="Times New Roman" w:hAnsi="Times New Roman" w:cs="Times New Roman"/>
          <w:sz w:val="24"/>
          <w:szCs w:val="24"/>
          <w:lang w:eastAsia="ar-SA"/>
        </w:rPr>
        <w:t xml:space="preserve"> SICAF;  </w:t>
      </w:r>
    </w:p>
    <w:p w14:paraId="58F840EB" w14:textId="77777777" w:rsidR="008468BD" w:rsidRPr="00A727BD" w:rsidRDefault="008468BD" w:rsidP="008468BD">
      <w:pPr>
        <w:pStyle w:val="PargrafodaLista"/>
        <w:spacing w:after="120"/>
        <w:ind w:left="0"/>
        <w:outlineLvl w:val="0"/>
        <w:rPr>
          <w:rFonts w:ascii="Times New Roman" w:hAnsi="Times New Roman" w:cs="Times New Roman"/>
          <w:sz w:val="24"/>
          <w:szCs w:val="24"/>
          <w:lang w:eastAsia="ar-SA"/>
        </w:rPr>
      </w:pPr>
      <w:r w:rsidRPr="00A727BD">
        <w:rPr>
          <w:rFonts w:ascii="Times New Roman" w:hAnsi="Times New Roman" w:cs="Times New Roman"/>
          <w:b/>
          <w:sz w:val="24"/>
          <w:szCs w:val="24"/>
          <w:lang w:eastAsia="ar-SA"/>
        </w:rPr>
        <w:t>b)</w:t>
      </w:r>
      <w:r w:rsidRPr="00A727BD">
        <w:rPr>
          <w:rFonts w:ascii="Times New Roman" w:hAnsi="Times New Roman" w:cs="Times New Roman"/>
          <w:sz w:val="24"/>
          <w:szCs w:val="24"/>
          <w:lang w:eastAsia="ar-SA"/>
        </w:rPr>
        <w:t xml:space="preserve"> Cadastro Nacional de Empresas Inidôneas e Suspensas (CEIS) e Cadastro Nacional de Empresas Punidas (CNEP), mantido pela Controladoria-Geral da União (</w:t>
      </w:r>
      <w:r w:rsidRPr="00A727BD">
        <w:rPr>
          <w:rStyle w:val="Hyperlink"/>
          <w:rFonts w:ascii="Times New Roman" w:hAnsi="Times New Roman" w:cs="Times New Roman"/>
          <w:color w:val="000000" w:themeColor="text1"/>
          <w:sz w:val="24"/>
          <w:szCs w:val="24"/>
          <w:lang w:eastAsia="ar-SA"/>
        </w:rPr>
        <w:t>https://portaldatransparencia.gov.br/sancoes/consulta?ordenarPor=nomeSancionado&amp;direcao=asc</w:t>
      </w:r>
      <w:r w:rsidRPr="00A727BD">
        <w:rPr>
          <w:rFonts w:ascii="Times New Roman" w:hAnsi="Times New Roman" w:cs="Times New Roman"/>
          <w:sz w:val="24"/>
          <w:szCs w:val="24"/>
          <w:lang w:eastAsia="ar-SA"/>
        </w:rPr>
        <w:t>).</w:t>
      </w:r>
    </w:p>
    <w:p w14:paraId="46DF49DE"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A consulta aos cadastros será realizada em nome da empresa licitante e também de seu sócio majoritário, por força da vedação de que trata o </w:t>
      </w:r>
      <w:r w:rsidRPr="00A727BD">
        <w:rPr>
          <w:rStyle w:val="Hyperlink"/>
          <w:rFonts w:ascii="Times New Roman" w:hAnsi="Times New Roman" w:cs="Times New Roman"/>
          <w:color w:val="000000" w:themeColor="text1"/>
          <w:sz w:val="24"/>
          <w:szCs w:val="24"/>
        </w:rPr>
        <w:t>artigo 12 da Lei Federal n° 8.429/1992</w:t>
      </w:r>
      <w:r w:rsidRPr="00A727BD">
        <w:rPr>
          <w:rFonts w:ascii="Times New Roman" w:hAnsi="Times New Roman" w:cs="Times New Roman"/>
          <w:sz w:val="24"/>
          <w:szCs w:val="24"/>
        </w:rPr>
        <w:t>.</w:t>
      </w:r>
    </w:p>
    <w:p w14:paraId="7F21A2F6"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Caso conste na Consulta de Situação do l</w:t>
      </w:r>
      <w:r w:rsidRPr="00A727BD">
        <w:rPr>
          <w:rFonts w:ascii="Times New Roman" w:hAnsi="Times New Roman" w:cs="Times New Roman"/>
          <w:color w:val="auto"/>
          <w:sz w:val="24"/>
          <w:szCs w:val="24"/>
        </w:rPr>
        <w:t xml:space="preserve">icitante </w:t>
      </w:r>
      <w:r w:rsidRPr="00A727BD">
        <w:rPr>
          <w:rFonts w:ascii="Times New Roman" w:hAnsi="Times New Roman" w:cs="Times New Roman"/>
          <w:sz w:val="24"/>
          <w:szCs w:val="24"/>
        </w:rPr>
        <w:t xml:space="preserve">a existência de Ocorrências Impeditivas Indiretas, o </w:t>
      </w:r>
      <w:r w:rsidRPr="00A727BD">
        <w:rPr>
          <w:rFonts w:ascii="Times New Roman" w:hAnsi="Times New Roman" w:cs="Times New Roman"/>
          <w:color w:val="auto"/>
          <w:sz w:val="24"/>
          <w:szCs w:val="24"/>
        </w:rPr>
        <w:t>Pregoeiro diligenciará para v</w:t>
      </w:r>
      <w:r w:rsidRPr="00A727BD">
        <w:rPr>
          <w:rFonts w:ascii="Times New Roman" w:hAnsi="Times New Roman" w:cs="Times New Roman"/>
          <w:sz w:val="24"/>
          <w:szCs w:val="24"/>
        </w:rPr>
        <w:t>erificar se houve fraude por parte das empresas apontadas no Relatório de Ocorrências Impeditivas Indiretas (</w:t>
      </w:r>
      <w:r w:rsidRPr="00A727BD">
        <w:rPr>
          <w:rStyle w:val="Hyperlink"/>
          <w:rFonts w:ascii="Times New Roman" w:hAnsi="Times New Roman" w:cs="Times New Roman"/>
          <w:color w:val="000000" w:themeColor="text1"/>
          <w:sz w:val="24"/>
          <w:szCs w:val="24"/>
        </w:rPr>
        <w:t xml:space="preserve">Instrução Normativa Federal - IN nº 3/2018, art. 29, </w:t>
      </w:r>
      <w:r w:rsidRPr="00A727BD">
        <w:rPr>
          <w:rStyle w:val="Hyperlink"/>
          <w:rFonts w:ascii="Times New Roman" w:hAnsi="Times New Roman" w:cs="Times New Roman"/>
          <w:i/>
          <w:iCs/>
          <w:color w:val="000000" w:themeColor="text1"/>
          <w:sz w:val="24"/>
          <w:szCs w:val="24"/>
        </w:rPr>
        <w:t>caput</w:t>
      </w:r>
      <w:r w:rsidRPr="00A727BD">
        <w:rPr>
          <w:rFonts w:ascii="Times New Roman" w:hAnsi="Times New Roman" w:cs="Times New Roman"/>
          <w:sz w:val="24"/>
          <w:szCs w:val="24"/>
        </w:rPr>
        <w:t>).</w:t>
      </w:r>
    </w:p>
    <w:p w14:paraId="4875A4FD"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 tentativa de burla será verificada por meio dos vínculos societários, linhas de fornecimento similares, dentre outros (</w:t>
      </w:r>
      <w:r w:rsidRPr="00A727BD">
        <w:rPr>
          <w:rStyle w:val="Hyperlink"/>
          <w:rFonts w:ascii="Times New Roman" w:hAnsi="Times New Roman" w:cs="Times New Roman"/>
          <w:color w:val="000000" w:themeColor="text1"/>
          <w:sz w:val="24"/>
          <w:szCs w:val="24"/>
        </w:rPr>
        <w:t>IN nº 3/2018, art. 29, §1º</w:t>
      </w:r>
      <w:r w:rsidRPr="00A727BD">
        <w:rPr>
          <w:rFonts w:ascii="Times New Roman" w:hAnsi="Times New Roman" w:cs="Times New Roman"/>
          <w:sz w:val="24"/>
          <w:szCs w:val="24"/>
        </w:rPr>
        <w:t>).</w:t>
      </w:r>
    </w:p>
    <w:p w14:paraId="64474DDB"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O licitante será convocado para manifestação previamente a uma eventual desclassificação (</w:t>
      </w:r>
      <w:r w:rsidRPr="00A727BD">
        <w:rPr>
          <w:rStyle w:val="Hyperlink"/>
          <w:rFonts w:ascii="Times New Roman" w:hAnsi="Times New Roman" w:cs="Times New Roman"/>
          <w:color w:val="000000" w:themeColor="text1"/>
          <w:sz w:val="24"/>
          <w:szCs w:val="24"/>
        </w:rPr>
        <w:t>IN nº 3/2018, art. 29, §2º</w:t>
      </w:r>
      <w:r w:rsidRPr="00A727BD">
        <w:rPr>
          <w:rFonts w:ascii="Times New Roman" w:hAnsi="Times New Roman" w:cs="Times New Roman"/>
          <w:sz w:val="24"/>
          <w:szCs w:val="24"/>
        </w:rPr>
        <w:t>).</w:t>
      </w:r>
    </w:p>
    <w:p w14:paraId="1E82C37F"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Constatada a existência de sanção, o licitante será reputado inabilitado, por falta de condição de participação.</w:t>
      </w:r>
    </w:p>
    <w:p w14:paraId="1992990F"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Caso atendidas as condições de participação, será iniciado o procedimento de habilitação.</w:t>
      </w:r>
    </w:p>
    <w:p w14:paraId="28069796" w14:textId="7CC174E2"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lastRenderedPageBreak/>
        <w:t>Caso o licitante provisoriamente classificado em primeiro lugar tenha se utilizado de algum tratamento favorecido às ME/</w:t>
      </w:r>
      <w:proofErr w:type="spellStart"/>
      <w:r w:rsidRPr="00A727BD">
        <w:rPr>
          <w:rFonts w:ascii="Times New Roman" w:hAnsi="Times New Roman" w:cs="Times New Roman"/>
          <w:sz w:val="24"/>
          <w:szCs w:val="24"/>
        </w:rPr>
        <w:t>EPPs</w:t>
      </w:r>
      <w:proofErr w:type="spellEnd"/>
      <w:r w:rsidRPr="00A727BD">
        <w:rPr>
          <w:rFonts w:ascii="Times New Roman" w:hAnsi="Times New Roman" w:cs="Times New Roman"/>
          <w:sz w:val="24"/>
          <w:szCs w:val="24"/>
        </w:rPr>
        <w:t xml:space="preserve">, o pregoeiro verificará se faz jus ao benefício, em conformidade com os itens 2.5 e </w:t>
      </w:r>
      <w:r w:rsidRPr="00A727BD">
        <w:rPr>
          <w:rFonts w:ascii="Times New Roman" w:hAnsi="Times New Roman" w:cs="Times New Roman"/>
          <w:sz w:val="24"/>
          <w:szCs w:val="24"/>
        </w:rPr>
        <w:fldChar w:fldCharType="begin"/>
      </w:r>
      <w:r w:rsidRPr="00A727BD">
        <w:rPr>
          <w:rFonts w:ascii="Times New Roman" w:hAnsi="Times New Roman" w:cs="Times New Roman"/>
          <w:sz w:val="24"/>
          <w:szCs w:val="24"/>
        </w:rPr>
        <w:instrText xml:space="preserve"> REF _Ref117000019 \r \h  \* MERGEFORMAT </w:instrText>
      </w:r>
      <w:r w:rsidRPr="00A727BD">
        <w:rPr>
          <w:rFonts w:ascii="Times New Roman" w:hAnsi="Times New Roman" w:cs="Times New Roman"/>
          <w:sz w:val="24"/>
          <w:szCs w:val="24"/>
        </w:rPr>
      </w:r>
      <w:r w:rsidRPr="00A727BD">
        <w:rPr>
          <w:rFonts w:ascii="Times New Roman" w:hAnsi="Times New Roman" w:cs="Times New Roman"/>
          <w:sz w:val="24"/>
          <w:szCs w:val="24"/>
        </w:rPr>
        <w:fldChar w:fldCharType="separate"/>
      </w:r>
      <w:r w:rsidR="00E8180C">
        <w:rPr>
          <w:rFonts w:ascii="Times New Roman" w:hAnsi="Times New Roman" w:cs="Times New Roman"/>
          <w:sz w:val="24"/>
          <w:szCs w:val="24"/>
        </w:rPr>
        <w:t>3.6</w:t>
      </w:r>
      <w:r w:rsidRPr="00A727BD">
        <w:rPr>
          <w:rFonts w:ascii="Times New Roman" w:hAnsi="Times New Roman" w:cs="Times New Roman"/>
          <w:sz w:val="24"/>
          <w:szCs w:val="24"/>
        </w:rPr>
        <w:fldChar w:fldCharType="end"/>
      </w:r>
      <w:r w:rsidRPr="00A727BD">
        <w:rPr>
          <w:rFonts w:ascii="Times New Roman" w:hAnsi="Times New Roman" w:cs="Times New Roman"/>
          <w:sz w:val="24"/>
          <w:szCs w:val="24"/>
        </w:rPr>
        <w:t xml:space="preserve"> deste edital.</w:t>
      </w:r>
    </w:p>
    <w:p w14:paraId="1FF225BE" w14:textId="1B5A01DB" w:rsidR="008468BD" w:rsidRPr="00A727BD" w:rsidRDefault="008468BD" w:rsidP="008468BD">
      <w:pPr>
        <w:pStyle w:val="Nivel2"/>
        <w:spacing w:before="0"/>
        <w:ind w:left="0" w:firstLine="0"/>
        <w:outlineLvl w:val="0"/>
        <w:rPr>
          <w:rFonts w:ascii="Times New Roman" w:hAnsi="Times New Roman" w:cs="Times New Roman"/>
          <w:b/>
          <w:sz w:val="24"/>
          <w:szCs w:val="24"/>
        </w:rPr>
      </w:pPr>
      <w:r w:rsidRPr="00A727BD">
        <w:rPr>
          <w:rFonts w:ascii="Times New Roman" w:hAnsi="Times New Roman" w:cs="Times New Roman"/>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r w:rsidR="0016163E">
        <w:rPr>
          <w:rFonts w:ascii="Times New Roman" w:hAnsi="Times New Roman" w:cs="Times New Roman"/>
          <w:sz w:val="24"/>
          <w:szCs w:val="24"/>
        </w:rPr>
        <w:t xml:space="preserve">. </w:t>
      </w:r>
    </w:p>
    <w:p w14:paraId="279EB21B" w14:textId="77777777" w:rsidR="008468BD" w:rsidRPr="00A727BD" w:rsidRDefault="008468BD" w:rsidP="008468BD">
      <w:pPr>
        <w:pStyle w:val="Nivel2"/>
        <w:spacing w:before="0"/>
        <w:ind w:left="0" w:firstLine="0"/>
        <w:outlineLvl w:val="0"/>
        <w:rPr>
          <w:rFonts w:ascii="Times New Roman" w:hAnsi="Times New Roman" w:cs="Times New Roman"/>
          <w:b/>
          <w:sz w:val="24"/>
          <w:szCs w:val="24"/>
        </w:rPr>
      </w:pPr>
      <w:r w:rsidRPr="00A727BD">
        <w:rPr>
          <w:rFonts w:ascii="Times New Roman" w:hAnsi="Times New Roman" w:cs="Times New Roman"/>
          <w:sz w:val="24"/>
          <w:szCs w:val="24"/>
        </w:rPr>
        <w:t xml:space="preserve">Será desclassificada a proposta vencedora que: </w:t>
      </w:r>
    </w:p>
    <w:p w14:paraId="0E23859C" w14:textId="77777777" w:rsidR="008468BD" w:rsidRPr="00A727BD" w:rsidRDefault="008468BD" w:rsidP="008468BD">
      <w:pPr>
        <w:pStyle w:val="Nivel3"/>
        <w:spacing w:before="0"/>
        <w:ind w:left="0"/>
        <w:outlineLvl w:val="0"/>
        <w:rPr>
          <w:rFonts w:ascii="Times New Roman" w:hAnsi="Times New Roman" w:cs="Times New Roman"/>
          <w:b/>
          <w:sz w:val="24"/>
          <w:szCs w:val="24"/>
        </w:rPr>
      </w:pPr>
      <w:r w:rsidRPr="00A727BD">
        <w:rPr>
          <w:rFonts w:ascii="Times New Roman" w:hAnsi="Times New Roman" w:cs="Times New Roman"/>
          <w:sz w:val="24"/>
          <w:szCs w:val="24"/>
        </w:rPr>
        <w:t>Contiver vícios insanáveis;</w:t>
      </w:r>
    </w:p>
    <w:p w14:paraId="03C9764F" w14:textId="77777777" w:rsidR="008468BD" w:rsidRPr="00A727BD" w:rsidRDefault="008468BD" w:rsidP="008468BD">
      <w:pPr>
        <w:pStyle w:val="Nivel3"/>
        <w:spacing w:before="0"/>
        <w:ind w:left="0"/>
        <w:outlineLvl w:val="0"/>
        <w:rPr>
          <w:rFonts w:ascii="Times New Roman" w:hAnsi="Times New Roman" w:cs="Times New Roman"/>
          <w:b/>
          <w:sz w:val="24"/>
          <w:szCs w:val="24"/>
        </w:rPr>
      </w:pPr>
      <w:r w:rsidRPr="00A727BD">
        <w:rPr>
          <w:rFonts w:ascii="Times New Roman" w:hAnsi="Times New Roman" w:cs="Times New Roman"/>
          <w:sz w:val="24"/>
          <w:szCs w:val="24"/>
        </w:rPr>
        <w:t>Não obedecer às especificações técnicas contidas no Edital e/ou no Termo de Referência;</w:t>
      </w:r>
    </w:p>
    <w:p w14:paraId="62CC76DC" w14:textId="77777777" w:rsidR="008468BD" w:rsidRPr="00A727BD" w:rsidRDefault="008468BD" w:rsidP="008468BD">
      <w:pPr>
        <w:pStyle w:val="Nivel3"/>
        <w:spacing w:before="0"/>
        <w:ind w:left="0"/>
        <w:outlineLvl w:val="0"/>
        <w:rPr>
          <w:rFonts w:ascii="Times New Roman" w:hAnsi="Times New Roman" w:cs="Times New Roman"/>
          <w:b/>
          <w:sz w:val="24"/>
          <w:szCs w:val="24"/>
        </w:rPr>
      </w:pPr>
      <w:r w:rsidRPr="00A727BD">
        <w:rPr>
          <w:rFonts w:ascii="Times New Roman" w:hAnsi="Times New Roman" w:cs="Times New Roman"/>
          <w:sz w:val="24"/>
          <w:szCs w:val="24"/>
        </w:rPr>
        <w:t>Apresentar preços inexequíveis ou permanecerem acima do preço máximo definido para a contratação;</w:t>
      </w:r>
    </w:p>
    <w:p w14:paraId="58F8BEAC" w14:textId="77777777" w:rsidR="008468BD" w:rsidRPr="00A727BD" w:rsidRDefault="008468BD" w:rsidP="008468BD">
      <w:pPr>
        <w:pStyle w:val="Nivel3"/>
        <w:spacing w:before="0"/>
        <w:ind w:left="0"/>
        <w:outlineLvl w:val="0"/>
        <w:rPr>
          <w:rFonts w:ascii="Times New Roman" w:hAnsi="Times New Roman" w:cs="Times New Roman"/>
          <w:b/>
          <w:sz w:val="24"/>
          <w:szCs w:val="24"/>
        </w:rPr>
      </w:pPr>
      <w:r w:rsidRPr="00A727BD">
        <w:rPr>
          <w:rFonts w:ascii="Times New Roman" w:hAnsi="Times New Roman" w:cs="Times New Roman"/>
          <w:sz w:val="24"/>
          <w:szCs w:val="24"/>
        </w:rPr>
        <w:t>Não tiverem sua exequibilidade demonstrada, quando exigido pela Administração;</w:t>
      </w:r>
    </w:p>
    <w:p w14:paraId="59B7A3C6" w14:textId="77777777" w:rsidR="008468BD" w:rsidRPr="00A727BD" w:rsidRDefault="008468BD" w:rsidP="008468BD">
      <w:pPr>
        <w:pStyle w:val="Nivel3"/>
        <w:spacing w:before="0"/>
        <w:ind w:left="0"/>
        <w:outlineLvl w:val="0"/>
        <w:rPr>
          <w:rFonts w:ascii="Times New Roman" w:hAnsi="Times New Roman" w:cs="Times New Roman"/>
          <w:b/>
          <w:sz w:val="24"/>
          <w:szCs w:val="24"/>
        </w:rPr>
      </w:pPr>
      <w:r w:rsidRPr="00A727BD">
        <w:rPr>
          <w:rFonts w:ascii="Times New Roman" w:hAnsi="Times New Roman" w:cs="Times New Roman"/>
          <w:sz w:val="24"/>
          <w:szCs w:val="24"/>
        </w:rPr>
        <w:t>Apresentar desconformidade com quaisquer outras exigências deste Edital ou seus anexos, desde que insanável.</w:t>
      </w:r>
    </w:p>
    <w:p w14:paraId="7512D438" w14:textId="77777777" w:rsidR="008468BD" w:rsidRPr="00A727BD" w:rsidRDefault="008468BD" w:rsidP="008468BD">
      <w:pPr>
        <w:pStyle w:val="Nivel2"/>
        <w:spacing w:before="0"/>
        <w:ind w:left="0" w:firstLine="0"/>
        <w:outlineLvl w:val="0"/>
        <w:rPr>
          <w:rFonts w:ascii="Times New Roman" w:hAnsi="Times New Roman" w:cs="Times New Roman"/>
          <w:b/>
          <w:bCs/>
          <w:sz w:val="24"/>
          <w:szCs w:val="24"/>
        </w:rPr>
      </w:pPr>
      <w:r w:rsidRPr="00A727BD">
        <w:rPr>
          <w:rFonts w:ascii="Times New Roman" w:hAnsi="Times New Roman" w:cs="Times New Roman"/>
          <w:sz w:val="24"/>
          <w:szCs w:val="24"/>
        </w:rPr>
        <w:t>No caso de bens e serviços em geral, é indício de inexequibilidade das propostas valores inferiores a 50% (cinquenta por cento) do valor orçado pela Administração.</w:t>
      </w:r>
    </w:p>
    <w:p w14:paraId="6E645AC2"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A inexequibilidade, na hipótese de que trata o </w:t>
      </w:r>
      <w:r w:rsidRPr="00A727BD">
        <w:rPr>
          <w:rFonts w:ascii="Times New Roman" w:hAnsi="Times New Roman" w:cs="Times New Roman"/>
          <w:bCs/>
          <w:i/>
          <w:sz w:val="24"/>
          <w:szCs w:val="24"/>
        </w:rPr>
        <w:t>caput</w:t>
      </w:r>
      <w:r w:rsidRPr="00A727BD">
        <w:rPr>
          <w:rFonts w:ascii="Times New Roman" w:hAnsi="Times New Roman" w:cs="Times New Roman"/>
          <w:sz w:val="24"/>
          <w:szCs w:val="24"/>
        </w:rPr>
        <w:t>, só será considerada após diligência do pregoeiro, que comprove:</w:t>
      </w:r>
    </w:p>
    <w:p w14:paraId="1AFAAC68"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Que o custo do licitante ultrapassa o valor da proposta; e</w:t>
      </w:r>
    </w:p>
    <w:p w14:paraId="1DB4C2DD"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Que inexistem custos de oportunidade capazes de justificar o vulto da oferta.</w:t>
      </w:r>
    </w:p>
    <w:p w14:paraId="3AA44ACA" w14:textId="77777777" w:rsidR="008468BD" w:rsidRPr="00A727BD" w:rsidRDefault="008468BD" w:rsidP="008468BD">
      <w:pPr>
        <w:pStyle w:val="Nivel2"/>
        <w:spacing w:before="0"/>
        <w:ind w:left="0" w:firstLine="0"/>
        <w:outlineLvl w:val="0"/>
        <w:rPr>
          <w:rFonts w:ascii="Times New Roman" w:hAnsi="Times New Roman" w:cs="Times New Roman"/>
          <w:b/>
          <w:bCs/>
          <w:sz w:val="24"/>
          <w:szCs w:val="24"/>
        </w:rPr>
      </w:pPr>
      <w:r w:rsidRPr="00A727BD">
        <w:rPr>
          <w:rFonts w:ascii="Times New Roman" w:hAnsi="Times New Roman" w:cs="Times New Roman"/>
          <w:sz w:val="24"/>
          <w:szCs w:val="24"/>
        </w:rPr>
        <w:t>Em contratação de serviços de engenharia, além das disposições acima, a análise de exequibilidade e sobrepreço considerará o seguinte:</w:t>
      </w:r>
    </w:p>
    <w:p w14:paraId="4BD5EB31" w14:textId="77777777" w:rsidR="008468BD" w:rsidRPr="00A727BD" w:rsidRDefault="008468BD" w:rsidP="008468BD">
      <w:pPr>
        <w:pStyle w:val="Nivel3"/>
        <w:spacing w:before="0"/>
        <w:ind w:left="0"/>
        <w:outlineLvl w:val="0"/>
        <w:rPr>
          <w:rFonts w:ascii="Times New Roman" w:hAnsi="Times New Roman" w:cs="Times New Roman"/>
          <w:b/>
          <w:sz w:val="24"/>
          <w:szCs w:val="24"/>
        </w:rPr>
      </w:pPr>
      <w:r w:rsidRPr="00A727BD">
        <w:rPr>
          <w:rFonts w:ascii="Times New Roman" w:hAnsi="Times New Roman" w:cs="Times New Roman"/>
          <w:sz w:val="24"/>
          <w:szCs w:val="24"/>
        </w:rPr>
        <w:t xml:space="preserve">Nos regimes de execução por tarefa, empreitada por preço global ou empreitada integral, </w:t>
      </w:r>
      <w:proofErr w:type="spellStart"/>
      <w:r w:rsidRPr="00A727BD">
        <w:rPr>
          <w:rFonts w:ascii="Times New Roman" w:hAnsi="Times New Roman" w:cs="Times New Roman"/>
          <w:sz w:val="24"/>
          <w:szCs w:val="24"/>
        </w:rPr>
        <w:t>semi-integrada</w:t>
      </w:r>
      <w:proofErr w:type="spellEnd"/>
      <w:r w:rsidRPr="00A727BD">
        <w:rPr>
          <w:rFonts w:ascii="Times New Roman" w:hAnsi="Times New Roman" w:cs="Times New Roman"/>
          <w:sz w:val="24"/>
          <w:szCs w:val="24"/>
        </w:rPr>
        <w:t xml:space="preserve"> ou integrada, a caracterização do sobrepreço se dará pela superação do valor global estimado;</w:t>
      </w:r>
    </w:p>
    <w:p w14:paraId="68AC9F66" w14:textId="77777777" w:rsidR="008468BD" w:rsidRPr="00A727BD" w:rsidRDefault="008468BD" w:rsidP="008468BD">
      <w:pPr>
        <w:pStyle w:val="Nivel3"/>
        <w:spacing w:before="0"/>
        <w:ind w:left="0"/>
        <w:outlineLvl w:val="0"/>
        <w:rPr>
          <w:rFonts w:ascii="Times New Roman" w:hAnsi="Times New Roman" w:cs="Times New Roman"/>
          <w:b/>
          <w:sz w:val="24"/>
          <w:szCs w:val="24"/>
        </w:rPr>
      </w:pPr>
      <w:r w:rsidRPr="00A727BD">
        <w:rPr>
          <w:rFonts w:ascii="Times New Roman" w:hAnsi="Times New Roman" w:cs="Times New Roman"/>
          <w:sz w:val="24"/>
          <w:szCs w:val="24"/>
        </w:rPr>
        <w:t xml:space="preserve">No regime de empreitada por preço unitário, a caracterização do sobrepreço se dará pela superação do valor global </w:t>
      </w:r>
      <w:r w:rsidRPr="00A727BD">
        <w:rPr>
          <w:rFonts w:ascii="Times New Roman" w:hAnsi="Times New Roman" w:cs="Times New Roman"/>
          <w:color w:val="auto"/>
          <w:sz w:val="24"/>
          <w:szCs w:val="24"/>
        </w:rPr>
        <w:t xml:space="preserve">estimado e </w:t>
      </w:r>
      <w:r w:rsidRPr="00A727BD">
        <w:rPr>
          <w:rFonts w:ascii="Times New Roman" w:hAnsi="Times New Roman" w:cs="Times New Roman"/>
          <w:iCs/>
          <w:color w:val="auto"/>
          <w:sz w:val="24"/>
          <w:szCs w:val="24"/>
        </w:rPr>
        <w:t>pela superação de custo unitário tido como relevante, conforme planilha anexa ao edital;</w:t>
      </w:r>
    </w:p>
    <w:p w14:paraId="416BFBC6" w14:textId="77777777" w:rsidR="008468BD" w:rsidRPr="00A727BD" w:rsidRDefault="008468BD" w:rsidP="008468BD">
      <w:pPr>
        <w:pStyle w:val="Nivel3"/>
        <w:spacing w:before="0"/>
        <w:ind w:left="0"/>
        <w:outlineLvl w:val="0"/>
        <w:rPr>
          <w:rFonts w:ascii="Times New Roman" w:hAnsi="Times New Roman" w:cs="Times New Roman"/>
          <w:b/>
          <w:bCs/>
          <w:sz w:val="24"/>
          <w:szCs w:val="24"/>
        </w:rPr>
      </w:pPr>
      <w:r w:rsidRPr="00A727BD">
        <w:rPr>
          <w:rFonts w:ascii="Times New Roman" w:hAnsi="Times New Roman" w:cs="Times New Roman"/>
          <w:sz w:val="24"/>
          <w:szCs w:val="24"/>
        </w:rPr>
        <w:t>No caso de serviços de engenharia, serão consideradas inexequíveis as propostas cujos valores forem inferiores a 75% (setenta e cinco por cento) do valor orçado pela Administração, independentemente do regime de execução.</w:t>
      </w:r>
    </w:p>
    <w:p w14:paraId="66A6AE19" w14:textId="77777777" w:rsidR="008468BD" w:rsidRPr="00A727BD" w:rsidRDefault="008468BD" w:rsidP="008468BD">
      <w:pPr>
        <w:pStyle w:val="Nivel3"/>
        <w:spacing w:before="0"/>
        <w:ind w:left="0"/>
        <w:outlineLvl w:val="0"/>
        <w:rPr>
          <w:rFonts w:ascii="Times New Roman" w:hAnsi="Times New Roman" w:cs="Times New Roman"/>
          <w:b/>
          <w:sz w:val="24"/>
          <w:szCs w:val="24"/>
        </w:rPr>
      </w:pPr>
      <w:r w:rsidRPr="00A727BD">
        <w:rPr>
          <w:rFonts w:ascii="Times New Roman" w:hAnsi="Times New Roman" w:cs="Times New Roman"/>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2371E6C0" w14:textId="77777777" w:rsidR="008468BD" w:rsidRPr="00A727BD" w:rsidRDefault="008468BD" w:rsidP="008468BD">
      <w:pPr>
        <w:pStyle w:val="Nivel2"/>
        <w:spacing w:before="0"/>
        <w:ind w:left="0" w:firstLine="0"/>
        <w:outlineLvl w:val="0"/>
        <w:rPr>
          <w:rFonts w:ascii="Times New Roman" w:hAnsi="Times New Roman" w:cs="Times New Roman"/>
          <w:b/>
          <w:sz w:val="24"/>
          <w:szCs w:val="24"/>
        </w:rPr>
      </w:pPr>
      <w:r w:rsidRPr="00A727BD">
        <w:rPr>
          <w:rFonts w:ascii="Times New Roman" w:hAnsi="Times New Roman" w:cs="Times New Roman"/>
          <w:sz w:val="24"/>
          <w:szCs w:val="24"/>
        </w:rPr>
        <w:lastRenderedPageBreak/>
        <w:t>Se houver indícios de inexequibilidade da proposta de preço, ou em caso da necessidade de esclarecimentos complementares, poderão ser efetuadas diligências, para que a empresa comprove a exequibilidade da proposta.</w:t>
      </w:r>
    </w:p>
    <w:p w14:paraId="63AE1C47" w14:textId="77777777" w:rsidR="008468BD" w:rsidRPr="00A727BD" w:rsidRDefault="008468BD" w:rsidP="008468BD">
      <w:pPr>
        <w:pStyle w:val="Nivel2"/>
        <w:spacing w:before="0"/>
        <w:ind w:left="0" w:firstLine="0"/>
        <w:outlineLvl w:val="0"/>
        <w:rPr>
          <w:rFonts w:ascii="Times New Roman" w:hAnsi="Times New Roman" w:cs="Times New Roman"/>
          <w:b/>
          <w:sz w:val="24"/>
          <w:szCs w:val="24"/>
        </w:rPr>
      </w:pPr>
      <w:r w:rsidRPr="00A727BD">
        <w:rPr>
          <w:rFonts w:ascii="Times New Roman" w:hAnsi="Times New Roman" w:cs="Times New Roman"/>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297FC967" w14:textId="77777777" w:rsidR="008468BD" w:rsidRPr="00A727BD" w:rsidRDefault="008468BD" w:rsidP="008468BD">
      <w:pPr>
        <w:pStyle w:val="Nivel3"/>
        <w:spacing w:before="0"/>
        <w:ind w:left="0"/>
        <w:outlineLvl w:val="0"/>
        <w:rPr>
          <w:rFonts w:ascii="Times New Roman" w:hAnsi="Times New Roman" w:cs="Times New Roman"/>
          <w:b/>
          <w:bCs/>
          <w:sz w:val="24"/>
          <w:szCs w:val="24"/>
        </w:rPr>
      </w:pPr>
      <w:r w:rsidRPr="00A727BD">
        <w:rPr>
          <w:rFonts w:ascii="Times New Roman" w:hAnsi="Times New Roman" w:cs="Times New Roman"/>
          <w:sz w:val="24"/>
          <w:szCs w:val="24"/>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A727BD">
        <w:rPr>
          <w:rFonts w:ascii="Times New Roman" w:hAnsi="Times New Roman" w:cs="Times New Roman"/>
          <w:sz w:val="24"/>
          <w:szCs w:val="24"/>
        </w:rPr>
        <w:t>semi-integrada</w:t>
      </w:r>
      <w:proofErr w:type="spellEnd"/>
      <w:r w:rsidRPr="00A727BD">
        <w:rPr>
          <w:rFonts w:ascii="Times New Roman" w:hAnsi="Times New Roman" w:cs="Times New Roman"/>
          <w:sz w:val="24"/>
          <w:szCs w:val="24"/>
        </w:rPr>
        <w:t xml:space="preserve"> e contratação integrada, exclusivamente para eventuais adequações indispensáveis no cronograma físico-financeiro e para balizar excepcional aditamento posterior do contrato.  </w:t>
      </w:r>
    </w:p>
    <w:p w14:paraId="265E46B1" w14:textId="77777777" w:rsidR="008468BD" w:rsidRPr="00A727BD" w:rsidRDefault="008468BD" w:rsidP="008468BD">
      <w:pPr>
        <w:pStyle w:val="Nivel2"/>
        <w:spacing w:before="0"/>
        <w:ind w:left="0" w:firstLine="0"/>
        <w:outlineLvl w:val="0"/>
        <w:rPr>
          <w:rFonts w:ascii="Times New Roman" w:hAnsi="Times New Roman" w:cs="Times New Roman"/>
          <w:b/>
          <w:sz w:val="24"/>
          <w:szCs w:val="24"/>
        </w:rPr>
      </w:pPr>
      <w:r w:rsidRPr="00A727BD">
        <w:rPr>
          <w:rFonts w:ascii="Times New Roman" w:hAnsi="Times New Roman" w:cs="Times New Roman"/>
          <w:sz w:val="24"/>
          <w:szCs w:val="24"/>
        </w:rPr>
        <w:t>Erros no preenchimento da planilha não constituem motivo para a desclassificação da proposta. A planilha poderá ser ajustada pelo fornecedor, no prazo indicado pelo sistema, desde que não haja majoração do preço.</w:t>
      </w:r>
    </w:p>
    <w:p w14:paraId="09CAB8B7" w14:textId="77777777" w:rsidR="008468BD" w:rsidRPr="00A727BD" w:rsidRDefault="008468BD" w:rsidP="008468BD">
      <w:pPr>
        <w:pStyle w:val="Nivel3"/>
        <w:spacing w:before="0"/>
        <w:ind w:left="0"/>
        <w:outlineLvl w:val="0"/>
        <w:rPr>
          <w:rFonts w:ascii="Times New Roman" w:hAnsi="Times New Roman" w:cs="Times New Roman"/>
          <w:b/>
          <w:sz w:val="24"/>
          <w:szCs w:val="24"/>
        </w:rPr>
      </w:pPr>
      <w:r w:rsidRPr="00A727BD">
        <w:rPr>
          <w:rFonts w:ascii="Times New Roman" w:hAnsi="Times New Roman" w:cs="Times New Roman"/>
          <w:sz w:val="24"/>
          <w:szCs w:val="24"/>
        </w:rPr>
        <w:t>O ajuste de que trata este dispositivo se limita a sanar erros ou falhas que não alterem a substância das propostas;</w:t>
      </w:r>
    </w:p>
    <w:p w14:paraId="411CF1BD" w14:textId="77777777" w:rsidR="008468BD" w:rsidRPr="00A727BD" w:rsidRDefault="008468BD" w:rsidP="008468BD">
      <w:pPr>
        <w:pStyle w:val="Nivel3"/>
        <w:spacing w:before="0"/>
        <w:ind w:left="0"/>
        <w:outlineLvl w:val="0"/>
        <w:rPr>
          <w:rFonts w:ascii="Times New Roman" w:hAnsi="Times New Roman" w:cs="Times New Roman"/>
          <w:b/>
          <w:sz w:val="24"/>
          <w:szCs w:val="24"/>
        </w:rPr>
      </w:pPr>
      <w:r w:rsidRPr="00A727BD">
        <w:rPr>
          <w:rFonts w:ascii="Times New Roman" w:hAnsi="Times New Roman" w:cs="Times New Roman"/>
          <w:sz w:val="24"/>
          <w:szCs w:val="24"/>
        </w:rPr>
        <w:t>Considera-se erro no preenchimento da planilha passível de correção a indicação de recolhimento de impostos e contribuições na forma do Simples Nacional, quando não cabível esse regime.</w:t>
      </w:r>
    </w:p>
    <w:p w14:paraId="0E72AE6A" w14:textId="77777777" w:rsidR="008468BD" w:rsidRPr="00A727BD" w:rsidRDefault="008468BD" w:rsidP="008468BD">
      <w:pPr>
        <w:pStyle w:val="Nivel2"/>
        <w:spacing w:before="0"/>
        <w:ind w:left="0" w:firstLine="0"/>
        <w:outlineLvl w:val="0"/>
        <w:rPr>
          <w:rFonts w:ascii="Times New Roman" w:hAnsi="Times New Roman" w:cs="Times New Roman"/>
          <w:i/>
          <w:iCs/>
          <w:sz w:val="24"/>
          <w:szCs w:val="24"/>
        </w:rPr>
      </w:pPr>
      <w:r w:rsidRPr="00A727BD">
        <w:rPr>
          <w:rFonts w:ascii="Times New Roman" w:hAnsi="Times New Roman" w:cs="Times New Roman"/>
          <w:sz w:val="24"/>
          <w:szCs w:val="24"/>
        </w:rPr>
        <w:t>Caso o Termo de Referência exija a apresentação de amostra, o licitante classificado em primeiro lugar deverá apresentá-la, conforme disciplinado no Termo de Referência, sob pena de não aceitação da proposta.</w:t>
      </w:r>
    </w:p>
    <w:p w14:paraId="6099C84F"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Por meio de mensagem no sistema, será divulgado o local e horário de realização do procedimento para a avaliação das amostras, cuja presença será facultada a todos os interessados, incluindo os demais licitantes.</w:t>
      </w:r>
    </w:p>
    <w:p w14:paraId="06A67A8F"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Os resultados das avaliações serão divulgados por meio de mensagem no sistema.</w:t>
      </w:r>
    </w:p>
    <w:p w14:paraId="3BB87D17"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2FA3BD96"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Se a(s) amostra(s) apresentada(s) pelo primeiro classificado não for(em) aceita(s), o Pregoeiro analisará a aceitabilidade da proposta ou lance ofertado pelo segundo classificado. Seguir-se-á com a </w:t>
      </w:r>
      <w:r w:rsidRPr="00A727BD">
        <w:rPr>
          <w:rFonts w:ascii="Times New Roman" w:hAnsi="Times New Roman" w:cs="Times New Roman"/>
          <w:sz w:val="24"/>
          <w:szCs w:val="24"/>
        </w:rPr>
        <w:lastRenderedPageBreak/>
        <w:t xml:space="preserve">verificação da(s) amostra(s) e, assim, sucessivamente, até a verificação de uma que atenda às especificações constantes no Edital e/ou no Termo de Referência. </w:t>
      </w:r>
    </w:p>
    <w:p w14:paraId="37AD025A" w14:textId="77777777" w:rsidR="008468BD" w:rsidRPr="00A727BD" w:rsidRDefault="008468BD" w:rsidP="008468BD">
      <w:pPr>
        <w:pStyle w:val="Nivel2"/>
        <w:numPr>
          <w:ilvl w:val="0"/>
          <w:numId w:val="0"/>
        </w:numPr>
        <w:spacing w:before="0"/>
        <w:outlineLvl w:val="0"/>
        <w:rPr>
          <w:rFonts w:ascii="Times New Roman" w:hAnsi="Times New Roman" w:cs="Times New Roman"/>
          <w:sz w:val="24"/>
          <w:szCs w:val="24"/>
        </w:rPr>
      </w:pPr>
    </w:p>
    <w:p w14:paraId="03400EE4" w14:textId="77777777" w:rsidR="008468BD" w:rsidRPr="00A727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35" w:name="_Toc122606109"/>
      <w:r w:rsidRPr="00A727BD">
        <w:rPr>
          <w:rFonts w:ascii="Times New Roman" w:hAnsi="Times New Roman" w:cs="Times New Roman"/>
          <w:sz w:val="24"/>
          <w:szCs w:val="24"/>
        </w:rPr>
        <w:t>DA FASE DE HABILITAÇÃO</w:t>
      </w:r>
      <w:bookmarkEnd w:id="35"/>
    </w:p>
    <w:p w14:paraId="4B87EC49" w14:textId="77777777" w:rsidR="008468BD" w:rsidRPr="00A727BD" w:rsidRDefault="008468BD" w:rsidP="008468BD">
      <w:pPr>
        <w:rPr>
          <w:sz w:val="24"/>
          <w:szCs w:val="24"/>
          <w:lang w:eastAsia="pt-BR"/>
        </w:rPr>
      </w:pPr>
    </w:p>
    <w:p w14:paraId="388093D9"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Os documentos previstos no Termo de Referência, necessários e suficientes para demonstrar a capacidade do licitante de realizar o objeto da licitação, serão exigidos para fins de habilitação, nos termos dos </w:t>
      </w:r>
      <w:proofErr w:type="spellStart"/>
      <w:r w:rsidRPr="00A727BD">
        <w:rPr>
          <w:rStyle w:val="Hyperlink"/>
          <w:rFonts w:ascii="Times New Roman" w:hAnsi="Times New Roman" w:cs="Times New Roman"/>
          <w:color w:val="000000" w:themeColor="text1"/>
          <w:sz w:val="24"/>
          <w:szCs w:val="24"/>
        </w:rPr>
        <w:t>arts</w:t>
      </w:r>
      <w:proofErr w:type="spellEnd"/>
      <w:r w:rsidRPr="00A727BD">
        <w:rPr>
          <w:rStyle w:val="Hyperlink"/>
          <w:rFonts w:ascii="Times New Roman" w:hAnsi="Times New Roman" w:cs="Times New Roman"/>
          <w:color w:val="000000" w:themeColor="text1"/>
          <w:sz w:val="24"/>
          <w:szCs w:val="24"/>
        </w:rPr>
        <w:t>. 62 a 70 da Lei nº 14.133/2021</w:t>
      </w:r>
      <w:r w:rsidRPr="00A727BD">
        <w:rPr>
          <w:rFonts w:ascii="Times New Roman" w:hAnsi="Times New Roman" w:cs="Times New Roman"/>
          <w:sz w:val="24"/>
          <w:szCs w:val="24"/>
        </w:rPr>
        <w:t>.</w:t>
      </w:r>
    </w:p>
    <w:p w14:paraId="37B4C8D2" w14:textId="77777777" w:rsidR="008468BD" w:rsidRPr="00A727BD" w:rsidRDefault="008468BD" w:rsidP="008468BD">
      <w:pPr>
        <w:pStyle w:val="Nivel3"/>
        <w:spacing w:before="0"/>
        <w:ind w:left="0"/>
        <w:outlineLvl w:val="0"/>
        <w:rPr>
          <w:rFonts w:ascii="Times New Roman" w:hAnsi="Times New Roman" w:cs="Times New Roman"/>
          <w:i/>
          <w:iCs/>
          <w:sz w:val="24"/>
          <w:szCs w:val="24"/>
        </w:rPr>
      </w:pPr>
      <w:bookmarkStart w:id="36" w:name="_Ref114663777"/>
      <w:r w:rsidRPr="00A727BD">
        <w:rPr>
          <w:rFonts w:ascii="Times New Roman" w:hAnsi="Times New Roman" w:cs="Times New Roman"/>
          <w:sz w:val="24"/>
          <w:szCs w:val="24"/>
        </w:rPr>
        <w:t>A documentação exigida para fins de habilitação jurídica, fiscal, social e trabalhista e econômico-</w:t>
      </w:r>
      <w:proofErr w:type="spellStart"/>
      <w:r w:rsidRPr="00A727BD">
        <w:rPr>
          <w:rFonts w:ascii="Times New Roman" w:hAnsi="Times New Roman" w:cs="Times New Roman"/>
          <w:sz w:val="24"/>
          <w:szCs w:val="24"/>
        </w:rPr>
        <w:t>ﬁnanceira</w:t>
      </w:r>
      <w:proofErr w:type="spellEnd"/>
      <w:r w:rsidRPr="00A727BD">
        <w:rPr>
          <w:rFonts w:ascii="Times New Roman" w:hAnsi="Times New Roman" w:cs="Times New Roman"/>
          <w:sz w:val="24"/>
          <w:szCs w:val="24"/>
        </w:rPr>
        <w:t xml:space="preserve"> poderá ser substituída pelo registro cadastral no SICAF.</w:t>
      </w:r>
      <w:bookmarkEnd w:id="36"/>
    </w:p>
    <w:p w14:paraId="2D88E3BA" w14:textId="77777777" w:rsidR="008468BD" w:rsidRPr="00A727BD" w:rsidRDefault="008468BD" w:rsidP="008468BD">
      <w:pPr>
        <w:pStyle w:val="Nivel2"/>
        <w:spacing w:before="0"/>
        <w:ind w:left="0" w:firstLine="0"/>
        <w:outlineLvl w:val="0"/>
        <w:rPr>
          <w:rFonts w:ascii="Times New Roman" w:hAnsi="Times New Roman" w:cs="Times New Roman"/>
          <w:i/>
          <w:sz w:val="24"/>
          <w:szCs w:val="24"/>
        </w:rPr>
      </w:pPr>
      <w:r w:rsidRPr="00A727BD">
        <w:rPr>
          <w:rFonts w:ascii="Times New Roman" w:hAnsi="Times New Roman" w:cs="Times New Roman"/>
          <w:sz w:val="24"/>
          <w:szCs w:val="24"/>
        </w:rPr>
        <w:t>Quando permitida a participação de empresas estrangeiras que não funcionem no País, as exigências de habilitação serão atendidas mediante documentos equivalentes, inicialmente apresentados em tradução livre.</w:t>
      </w:r>
    </w:p>
    <w:p w14:paraId="77951C53" w14:textId="77777777" w:rsidR="008468BD" w:rsidRPr="00A727BD" w:rsidRDefault="008468BD" w:rsidP="008468BD">
      <w:pPr>
        <w:pStyle w:val="Nivel3"/>
        <w:spacing w:before="0"/>
        <w:ind w:left="0"/>
        <w:outlineLvl w:val="0"/>
        <w:rPr>
          <w:rFonts w:ascii="Times New Roman" w:hAnsi="Times New Roman" w:cs="Times New Roman"/>
          <w:i/>
          <w:iCs/>
          <w:sz w:val="24"/>
          <w:szCs w:val="24"/>
        </w:rPr>
      </w:pPr>
      <w:r w:rsidRPr="00A727BD">
        <w:rPr>
          <w:rFonts w:ascii="Times New Roman" w:hAnsi="Times New Roman" w:cs="Times New Roman"/>
          <w:sz w:val="24"/>
          <w:szCs w:val="24"/>
        </w:rPr>
        <w:t xml:space="preserve">Na hipótese de o licitante vencedor ser empresa estrangeira que não funcione no País, para </w:t>
      </w:r>
      <w:proofErr w:type="spellStart"/>
      <w:r w:rsidRPr="00A727BD">
        <w:rPr>
          <w:rFonts w:ascii="Times New Roman" w:hAnsi="Times New Roman" w:cs="Times New Roman"/>
          <w:sz w:val="24"/>
          <w:szCs w:val="24"/>
        </w:rPr>
        <w:t>ﬁns</w:t>
      </w:r>
      <w:proofErr w:type="spellEnd"/>
      <w:r w:rsidRPr="00A727BD">
        <w:rPr>
          <w:rFonts w:ascii="Times New Roman" w:hAnsi="Times New Roman" w:cs="Times New Roman"/>
          <w:sz w:val="24"/>
          <w:szCs w:val="24"/>
        </w:rPr>
        <w:t xml:space="preserve"> de assinatura do contrato ou da ata de registro de preços, os documentos exigidos para a habilitação serão traduzidos por tradutor juramentado no País e apostilados nos termos do disposto no </w:t>
      </w:r>
      <w:r w:rsidRPr="00A727BD">
        <w:rPr>
          <w:rStyle w:val="Hyperlink"/>
          <w:rFonts w:ascii="Times New Roman" w:hAnsi="Times New Roman" w:cs="Times New Roman"/>
          <w:color w:val="000000" w:themeColor="text1"/>
          <w:sz w:val="24"/>
          <w:szCs w:val="24"/>
        </w:rPr>
        <w:t>Decreto Federal nº 8.660, de 29 de janeiro de 2016</w:t>
      </w:r>
      <w:r w:rsidRPr="00A727BD">
        <w:rPr>
          <w:rFonts w:ascii="Times New Roman" w:hAnsi="Times New Roman" w:cs="Times New Roman"/>
          <w:sz w:val="24"/>
          <w:szCs w:val="24"/>
        </w:rPr>
        <w:t xml:space="preserve">, ou de outro que venha a substituí-lo, ou </w:t>
      </w:r>
      <w:proofErr w:type="spellStart"/>
      <w:r w:rsidRPr="00A727BD">
        <w:rPr>
          <w:rFonts w:ascii="Times New Roman" w:hAnsi="Times New Roman" w:cs="Times New Roman"/>
          <w:sz w:val="24"/>
          <w:szCs w:val="24"/>
        </w:rPr>
        <w:t>consularizados</w:t>
      </w:r>
      <w:proofErr w:type="spellEnd"/>
      <w:r w:rsidRPr="00A727BD">
        <w:rPr>
          <w:rFonts w:ascii="Times New Roman" w:hAnsi="Times New Roman" w:cs="Times New Roman"/>
          <w:sz w:val="24"/>
          <w:szCs w:val="24"/>
        </w:rPr>
        <w:t xml:space="preserve"> pelos respectivos consulados ou embaixadas.</w:t>
      </w:r>
    </w:p>
    <w:p w14:paraId="2E6CA07A" w14:textId="77777777" w:rsidR="008468BD" w:rsidRPr="00A727BD" w:rsidRDefault="008468BD" w:rsidP="008468BD">
      <w:pPr>
        <w:pStyle w:val="Nivel2"/>
        <w:spacing w:before="0"/>
        <w:ind w:left="0" w:firstLine="0"/>
        <w:outlineLvl w:val="0"/>
        <w:rPr>
          <w:rFonts w:ascii="Times New Roman" w:hAnsi="Times New Roman" w:cs="Times New Roman"/>
          <w:i/>
          <w:sz w:val="24"/>
          <w:szCs w:val="24"/>
        </w:rPr>
      </w:pPr>
      <w:r w:rsidRPr="00A727BD">
        <w:rPr>
          <w:rFonts w:ascii="Times New Roman" w:hAnsi="Times New Roman" w:cs="Times New Roman"/>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85539C5" w14:textId="77777777" w:rsidR="008468BD" w:rsidRPr="00A727BD" w:rsidRDefault="008468BD" w:rsidP="008468BD">
      <w:pPr>
        <w:pStyle w:val="Nivel3"/>
        <w:spacing w:before="0"/>
        <w:ind w:left="0"/>
        <w:outlineLvl w:val="0"/>
        <w:rPr>
          <w:rFonts w:ascii="Times New Roman" w:hAnsi="Times New Roman" w:cs="Times New Roman"/>
          <w:i/>
          <w:iCs/>
          <w:sz w:val="24"/>
          <w:szCs w:val="24"/>
        </w:rPr>
      </w:pPr>
      <w:r w:rsidRPr="00A727BD">
        <w:rPr>
          <w:rFonts w:ascii="Times New Roman" w:hAnsi="Times New Roman" w:cs="Times New Roman"/>
          <w:sz w:val="24"/>
          <w:szCs w:val="24"/>
        </w:rPr>
        <w:t xml:space="preserve">Se o consórcio não for formado integralmente por microempresas ou empresas de pequeno porte e o termo de referência exigir requisitos de habilitação econômico-financeira, haverá um acréscimo de 30% (trinta por cento) </w:t>
      </w:r>
      <w:r w:rsidRPr="00A727BD">
        <w:rPr>
          <w:rFonts w:ascii="Times New Roman" w:hAnsi="Times New Roman" w:cs="Times New Roman"/>
          <w:color w:val="auto"/>
          <w:sz w:val="24"/>
          <w:szCs w:val="24"/>
        </w:rPr>
        <w:t>para o consórcio em relação ao valor exigido para os licitantes individuais.</w:t>
      </w:r>
    </w:p>
    <w:p w14:paraId="1895FF0E" w14:textId="77777777" w:rsidR="008468BD" w:rsidRPr="00A727BD" w:rsidRDefault="008468BD" w:rsidP="008468BD">
      <w:pPr>
        <w:pStyle w:val="Nivel3"/>
        <w:numPr>
          <w:ilvl w:val="0"/>
          <w:numId w:val="0"/>
        </w:numPr>
        <w:spacing w:before="0"/>
        <w:outlineLvl w:val="0"/>
        <w:rPr>
          <w:rFonts w:ascii="Times New Roman" w:hAnsi="Times New Roman" w:cs="Times New Roman"/>
          <w:i/>
          <w:iCs/>
          <w:sz w:val="24"/>
          <w:szCs w:val="24"/>
        </w:rPr>
      </w:pPr>
    </w:p>
    <w:p w14:paraId="4D66704F"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Os documentos exigidos para fins de habilitação poderão ser apresentados em original ou em cópia autenticada.</w:t>
      </w:r>
    </w:p>
    <w:p w14:paraId="6DEF77B0" w14:textId="77777777" w:rsidR="008468BD" w:rsidRPr="00A727BD" w:rsidRDefault="008468BD" w:rsidP="008468BD">
      <w:pPr>
        <w:pStyle w:val="Nivel2"/>
        <w:numPr>
          <w:ilvl w:val="0"/>
          <w:numId w:val="0"/>
        </w:numPr>
        <w:spacing w:before="0"/>
        <w:outlineLvl w:val="0"/>
        <w:rPr>
          <w:rFonts w:ascii="Times New Roman" w:hAnsi="Times New Roman" w:cs="Times New Roman"/>
          <w:sz w:val="24"/>
          <w:szCs w:val="24"/>
        </w:rPr>
      </w:pPr>
    </w:p>
    <w:p w14:paraId="16CF97D9" w14:textId="77777777" w:rsidR="008468BD" w:rsidRPr="00A727BD" w:rsidRDefault="008468BD" w:rsidP="008468BD">
      <w:pPr>
        <w:pStyle w:val="Nivel2"/>
        <w:spacing w:before="0"/>
        <w:ind w:left="0" w:firstLine="0"/>
        <w:outlineLvl w:val="0"/>
        <w:rPr>
          <w:rFonts w:ascii="Times New Roman" w:hAnsi="Times New Roman" w:cs="Times New Roman"/>
          <w:i/>
          <w:sz w:val="24"/>
          <w:szCs w:val="24"/>
        </w:rPr>
      </w:pPr>
      <w:r w:rsidRPr="00A727BD">
        <w:rPr>
          <w:rFonts w:ascii="Times New Roman" w:hAnsi="Times New Roman" w:cs="Times New Roman"/>
          <w:sz w:val="24"/>
          <w:szCs w:val="24"/>
        </w:rPr>
        <w:t>Os documentos exigidos para fins de habilitação poderão ser substituídos por registro cadastral emitido por órgão ou entidade pública, desde que o registro tenha sido feito em obediência ao disposto na Lei nº 14.133/2021.</w:t>
      </w:r>
    </w:p>
    <w:p w14:paraId="35010B84"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lastRenderedPageBreak/>
        <w:t>Será verificado se o licitante apresentou no sistema declaração de que atende aos requisitos de habilitação, sendo que responderá pela veracidade das informações prestadas, na forma da lei (</w:t>
      </w:r>
      <w:r w:rsidRPr="00A727BD">
        <w:rPr>
          <w:rStyle w:val="Hyperlink"/>
          <w:rFonts w:ascii="Times New Roman" w:hAnsi="Times New Roman" w:cs="Times New Roman"/>
          <w:color w:val="000000" w:themeColor="text1"/>
          <w:sz w:val="24"/>
          <w:szCs w:val="24"/>
        </w:rPr>
        <w:t>art. 63, I, da Lei nº 14.133/2021</w:t>
      </w:r>
      <w:r w:rsidRPr="00A727BD">
        <w:rPr>
          <w:rFonts w:ascii="Times New Roman" w:hAnsi="Times New Roman" w:cs="Times New Roman"/>
          <w:sz w:val="24"/>
          <w:szCs w:val="24"/>
        </w:rPr>
        <w:t>).</w:t>
      </w:r>
    </w:p>
    <w:p w14:paraId="04239CD3" w14:textId="77777777" w:rsidR="008468BD" w:rsidRPr="00A727BD" w:rsidRDefault="008468BD" w:rsidP="008468BD">
      <w:pPr>
        <w:pStyle w:val="Nivel2"/>
        <w:spacing w:before="0"/>
        <w:ind w:left="0" w:firstLine="0"/>
        <w:outlineLvl w:val="0"/>
        <w:rPr>
          <w:rFonts w:ascii="Times New Roman" w:hAnsi="Times New Roman" w:cs="Times New Roman"/>
          <w:i/>
          <w:sz w:val="24"/>
          <w:szCs w:val="24"/>
        </w:rPr>
      </w:pPr>
      <w:r w:rsidRPr="00A727BD">
        <w:rPr>
          <w:rFonts w:ascii="Times New Roman" w:hAnsi="Times New Roman" w:cs="Times New Roman"/>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5440445" w14:textId="77777777" w:rsidR="008468BD" w:rsidRPr="00A727BD" w:rsidRDefault="008468BD" w:rsidP="008468BD">
      <w:pPr>
        <w:pStyle w:val="Nivel2"/>
        <w:spacing w:before="0"/>
        <w:ind w:left="0" w:firstLine="0"/>
        <w:outlineLvl w:val="0"/>
        <w:rPr>
          <w:rFonts w:ascii="Times New Roman" w:hAnsi="Times New Roman" w:cs="Times New Roman"/>
          <w:i/>
          <w:sz w:val="24"/>
          <w:szCs w:val="24"/>
        </w:rPr>
      </w:pPr>
      <w:r w:rsidRPr="00A727BD">
        <w:rPr>
          <w:rFonts w:ascii="Times New Roman" w:hAnsi="Times New Roman" w:cs="Times New Roman"/>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D64BF0D" w14:textId="77777777" w:rsidR="008468BD" w:rsidRPr="00A727BD" w:rsidRDefault="008468BD" w:rsidP="008468BD">
      <w:pPr>
        <w:pStyle w:val="Nivel2"/>
        <w:spacing w:before="0"/>
        <w:ind w:left="0" w:firstLine="0"/>
        <w:outlineLvl w:val="0"/>
        <w:rPr>
          <w:rFonts w:ascii="Times New Roman" w:hAnsi="Times New Roman" w:cs="Times New Roman"/>
          <w:i/>
          <w:sz w:val="24"/>
          <w:szCs w:val="24"/>
        </w:rPr>
      </w:pPr>
      <w:r w:rsidRPr="00A727BD">
        <w:rPr>
          <w:rFonts w:ascii="Times New Roman" w:hAnsi="Times New Roman" w:cs="Times New Roman"/>
          <w:sz w:val="24"/>
          <w:szCs w:val="24"/>
        </w:rPr>
        <w:t>A habilitação será verificada por meio do SICAF, nos documentos por ele abrangidos.</w:t>
      </w:r>
    </w:p>
    <w:p w14:paraId="1D025CD2"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Somente haverá a necessidade de comprovação do preenchimento de requisitos mediante apresentação dos documentos originais </w:t>
      </w:r>
      <w:proofErr w:type="spellStart"/>
      <w:r w:rsidRPr="00A727BD">
        <w:rPr>
          <w:rFonts w:ascii="Times New Roman" w:hAnsi="Times New Roman" w:cs="Times New Roman"/>
          <w:sz w:val="24"/>
          <w:szCs w:val="24"/>
        </w:rPr>
        <w:t>não-digitais</w:t>
      </w:r>
      <w:proofErr w:type="spellEnd"/>
      <w:r w:rsidRPr="00A727BD">
        <w:rPr>
          <w:rFonts w:ascii="Times New Roman" w:hAnsi="Times New Roman" w:cs="Times New Roman"/>
          <w:sz w:val="24"/>
          <w:szCs w:val="24"/>
        </w:rPr>
        <w:t xml:space="preserve"> quando houver dúvida em relação à integridade do documento digital ou quando a lei expressamente o exigir. (</w:t>
      </w:r>
      <w:r w:rsidRPr="00A727BD">
        <w:rPr>
          <w:rStyle w:val="Hyperlink"/>
          <w:rFonts w:ascii="Times New Roman" w:hAnsi="Times New Roman" w:cs="Times New Roman"/>
          <w:color w:val="000000" w:themeColor="text1"/>
          <w:sz w:val="24"/>
          <w:szCs w:val="24"/>
        </w:rPr>
        <w:t>IN nº 3/2018, art. 4º, §1º, e art. 6º, §4º</w:t>
      </w:r>
      <w:r w:rsidRPr="00A727BD">
        <w:rPr>
          <w:rFonts w:ascii="Times New Roman" w:hAnsi="Times New Roman" w:cs="Times New Roman"/>
          <w:sz w:val="24"/>
          <w:szCs w:val="24"/>
        </w:rPr>
        <w:t>).</w:t>
      </w:r>
    </w:p>
    <w:p w14:paraId="7EAFAAF1" w14:textId="77777777" w:rsidR="008468BD" w:rsidRPr="00A727BD" w:rsidRDefault="008468BD" w:rsidP="008468BD">
      <w:pPr>
        <w:pStyle w:val="Nivel2"/>
        <w:spacing w:before="0"/>
        <w:ind w:left="0" w:firstLine="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 xml:space="preserve">É de responsabilidade do </w:t>
      </w:r>
      <w:r w:rsidRPr="00A727BD">
        <w:rPr>
          <w:rFonts w:ascii="Times New Roman" w:hAnsi="Times New Roman" w:cs="Times New Roman"/>
          <w:sz w:val="24"/>
          <w:szCs w:val="24"/>
        </w:rPr>
        <w:t>l</w:t>
      </w:r>
      <w:r w:rsidRPr="00A727BD">
        <w:rPr>
          <w:rFonts w:ascii="Times New Roman" w:hAnsi="Times New Roman" w:cs="Times New Roman"/>
          <w:color w:val="auto"/>
          <w:sz w:val="24"/>
          <w:szCs w:val="24"/>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rsidRPr="00A727BD">
        <w:rPr>
          <w:rStyle w:val="Hyperlink"/>
          <w:rFonts w:ascii="Times New Roman" w:hAnsi="Times New Roman" w:cs="Times New Roman"/>
          <w:color w:val="000000" w:themeColor="text1"/>
          <w:sz w:val="24"/>
          <w:szCs w:val="24"/>
        </w:rPr>
        <w:t xml:space="preserve">IN nº 3/2018, art. 7º, </w:t>
      </w:r>
      <w:r w:rsidRPr="00A727BD">
        <w:rPr>
          <w:rStyle w:val="Hyperlink"/>
          <w:rFonts w:ascii="Times New Roman" w:hAnsi="Times New Roman" w:cs="Times New Roman"/>
          <w:i/>
          <w:iCs/>
          <w:color w:val="000000" w:themeColor="text1"/>
          <w:sz w:val="24"/>
          <w:szCs w:val="24"/>
        </w:rPr>
        <w:t>caput</w:t>
      </w:r>
      <w:r w:rsidRPr="00A727BD">
        <w:rPr>
          <w:rFonts w:ascii="Times New Roman" w:hAnsi="Times New Roman" w:cs="Times New Roman"/>
          <w:color w:val="auto"/>
          <w:sz w:val="24"/>
          <w:szCs w:val="24"/>
        </w:rPr>
        <w:t>).</w:t>
      </w:r>
    </w:p>
    <w:p w14:paraId="343DEAC5"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 não observância do disposto no item anterior poderá ensejar desclassificação no momento da habilitação. (</w:t>
      </w:r>
      <w:r w:rsidRPr="00A727BD">
        <w:rPr>
          <w:rStyle w:val="Hyperlink"/>
          <w:rFonts w:ascii="Times New Roman" w:hAnsi="Times New Roman" w:cs="Times New Roman"/>
          <w:color w:val="000000" w:themeColor="text1"/>
          <w:sz w:val="24"/>
          <w:szCs w:val="24"/>
        </w:rPr>
        <w:t>IN nº 3/2018, art. 7º, parágrafo único</w:t>
      </w:r>
      <w:r w:rsidRPr="00A727BD">
        <w:rPr>
          <w:rFonts w:ascii="Times New Roman" w:hAnsi="Times New Roman" w:cs="Times New Roman"/>
          <w:sz w:val="24"/>
          <w:szCs w:val="24"/>
        </w:rPr>
        <w:t>).</w:t>
      </w:r>
    </w:p>
    <w:p w14:paraId="46644DED" w14:textId="77777777" w:rsidR="008468BD" w:rsidRPr="00A727BD" w:rsidRDefault="008468BD" w:rsidP="008468BD">
      <w:pPr>
        <w:pStyle w:val="Nivel2"/>
        <w:spacing w:before="0"/>
        <w:ind w:left="0" w:firstLine="0"/>
        <w:outlineLvl w:val="0"/>
        <w:rPr>
          <w:rFonts w:ascii="Times New Roman" w:hAnsi="Times New Roman" w:cs="Times New Roman"/>
          <w:i/>
          <w:iCs/>
          <w:sz w:val="24"/>
          <w:szCs w:val="24"/>
        </w:rPr>
      </w:pPr>
      <w:r w:rsidRPr="00A727BD">
        <w:rPr>
          <w:rFonts w:ascii="Times New Roman" w:hAnsi="Times New Roman" w:cs="Times New Roman"/>
          <w:sz w:val="24"/>
          <w:szCs w:val="24"/>
        </w:rPr>
        <w:t>A verificação pelo pregoeiro, em sítios eletrônicos oficiais de órgãos e entidades emissores de certidões constitui meio legal de prova, para fins de habilitação.</w:t>
      </w:r>
    </w:p>
    <w:p w14:paraId="110E4615" w14:textId="77777777" w:rsidR="008468BD" w:rsidRPr="00A727BD" w:rsidRDefault="008468BD" w:rsidP="008468BD">
      <w:pPr>
        <w:pStyle w:val="Nivel3"/>
        <w:spacing w:before="0"/>
        <w:ind w:left="0"/>
        <w:outlineLvl w:val="0"/>
        <w:rPr>
          <w:rFonts w:ascii="Times New Roman" w:hAnsi="Times New Roman" w:cs="Times New Roman"/>
          <w:i/>
          <w:iCs/>
          <w:sz w:val="24"/>
          <w:szCs w:val="24"/>
        </w:rPr>
      </w:pPr>
      <w:bookmarkStart w:id="37" w:name="_Ref114663151"/>
      <w:r w:rsidRPr="00A727BD">
        <w:rPr>
          <w:rFonts w:ascii="Times New Roman" w:hAnsi="Times New Roman" w:cs="Times New Roman"/>
          <w:sz w:val="24"/>
          <w:szCs w:val="24"/>
        </w:rPr>
        <w:t>Os documentos exigidos para habilitação que não estejam contemplados no SICAF serão enviados por meio do sistema, em formato digital, no prazo de 2 (duas) horas, contado da solicitação do pregoeiro.</w:t>
      </w:r>
      <w:bookmarkEnd w:id="37"/>
    </w:p>
    <w:p w14:paraId="6BA343F5" w14:textId="77777777" w:rsidR="008468BD" w:rsidRPr="00A727BD" w:rsidRDefault="008468BD" w:rsidP="008468BD">
      <w:pPr>
        <w:pStyle w:val="Nivel3"/>
        <w:spacing w:before="0"/>
        <w:ind w:left="0"/>
        <w:outlineLvl w:val="0"/>
        <w:rPr>
          <w:rFonts w:ascii="Times New Roman" w:hAnsi="Times New Roman" w:cs="Times New Roman"/>
          <w:i/>
          <w:iCs/>
          <w:color w:val="auto"/>
          <w:sz w:val="24"/>
          <w:szCs w:val="24"/>
        </w:rPr>
      </w:pPr>
      <w:r w:rsidRPr="00A727BD">
        <w:rPr>
          <w:rFonts w:ascii="Times New Roman" w:hAnsi="Times New Roman" w:cs="Times New Roman"/>
          <w:color w:val="auto"/>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r w:rsidRPr="00A727BD">
        <w:rPr>
          <w:rStyle w:val="Hyperlink"/>
          <w:rFonts w:ascii="Times New Roman" w:hAnsi="Times New Roman" w:cs="Times New Roman"/>
          <w:color w:val="000000" w:themeColor="text1"/>
          <w:sz w:val="24"/>
          <w:szCs w:val="24"/>
        </w:rPr>
        <w:t>§ 1º do art. 36 e no § 1º do art. 39 da IN/SEGES/ME</w:t>
      </w:r>
      <w:r w:rsidRPr="00A727BD">
        <w:rPr>
          <w:rStyle w:val="Hyperlink"/>
          <w:rFonts w:ascii="Times New Roman" w:hAnsi="Times New Roman" w:cs="Times New Roman"/>
          <w:iCs/>
          <w:color w:val="000000" w:themeColor="text1"/>
          <w:sz w:val="24"/>
          <w:szCs w:val="24"/>
        </w:rPr>
        <w:t xml:space="preserve"> nº 73, de 30 de setembro de 2022</w:t>
      </w:r>
      <w:r w:rsidRPr="00A727BD">
        <w:rPr>
          <w:rStyle w:val="Hyperlink"/>
          <w:rFonts w:ascii="Times New Roman" w:hAnsi="Times New Roman" w:cs="Times New Roman"/>
          <w:color w:val="000000" w:themeColor="text1"/>
          <w:sz w:val="24"/>
          <w:szCs w:val="24"/>
        </w:rPr>
        <w:t>.</w:t>
      </w:r>
    </w:p>
    <w:p w14:paraId="7172EDE9" w14:textId="77777777" w:rsidR="008468BD" w:rsidRPr="00A727BD" w:rsidRDefault="008468BD" w:rsidP="008468BD">
      <w:pPr>
        <w:pStyle w:val="Nivel2"/>
        <w:spacing w:before="0"/>
        <w:ind w:left="0" w:firstLine="0"/>
        <w:outlineLvl w:val="0"/>
        <w:rPr>
          <w:rFonts w:ascii="Times New Roman" w:hAnsi="Times New Roman" w:cs="Times New Roman"/>
          <w:i/>
          <w:sz w:val="24"/>
          <w:szCs w:val="24"/>
        </w:rPr>
      </w:pPr>
      <w:r w:rsidRPr="00A727BD">
        <w:rPr>
          <w:rFonts w:ascii="Times New Roman" w:hAnsi="Times New Roman" w:cs="Times New Roman"/>
          <w:sz w:val="24"/>
          <w:szCs w:val="24"/>
        </w:rPr>
        <w:t>A verificação no SICAF ou a exigência dos documentos nele não contidos somente será feita em relação ao licitante vencedor.</w:t>
      </w:r>
    </w:p>
    <w:p w14:paraId="611DF0AA" w14:textId="77777777" w:rsidR="008468BD" w:rsidRPr="00A727BD" w:rsidRDefault="008468BD" w:rsidP="008468BD">
      <w:pPr>
        <w:pStyle w:val="Nivel3"/>
        <w:spacing w:before="0"/>
        <w:ind w:left="0"/>
        <w:outlineLvl w:val="0"/>
        <w:rPr>
          <w:rFonts w:ascii="Times New Roman" w:hAnsi="Times New Roman" w:cs="Times New Roman"/>
          <w:i/>
          <w:sz w:val="24"/>
          <w:szCs w:val="24"/>
        </w:rPr>
      </w:pPr>
      <w:r w:rsidRPr="00A727BD">
        <w:rPr>
          <w:rFonts w:ascii="Times New Roman" w:hAnsi="Times New Roman" w:cs="Times New Roman"/>
          <w:sz w:val="24"/>
          <w:szCs w:val="24"/>
        </w:rPr>
        <w:t>Os documentos relativos à regularidade fiscal que constem do Edital e/ou do Termo de Referência somente serão exigidos, em qualquer caso, em momento posterior ao julgamento das propostas, e apenas do licitante mais bem classificado.</w:t>
      </w:r>
    </w:p>
    <w:p w14:paraId="54A68EAF" w14:textId="77777777" w:rsidR="008468BD" w:rsidRPr="00A727BD" w:rsidRDefault="008468BD" w:rsidP="008468BD">
      <w:pPr>
        <w:pStyle w:val="Nivel3"/>
        <w:spacing w:before="0"/>
        <w:ind w:left="0"/>
        <w:outlineLvl w:val="0"/>
        <w:rPr>
          <w:rFonts w:ascii="Times New Roman" w:hAnsi="Times New Roman" w:cs="Times New Roman"/>
          <w:i/>
          <w:sz w:val="24"/>
          <w:szCs w:val="24"/>
        </w:rPr>
      </w:pPr>
      <w:r w:rsidRPr="00A727BD">
        <w:rPr>
          <w:rFonts w:ascii="Times New Roman" w:hAnsi="Times New Roman" w:cs="Times New Roman"/>
          <w:sz w:val="24"/>
          <w:szCs w:val="24"/>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4BCC31E" w14:textId="77777777" w:rsidR="008468BD" w:rsidRPr="00A727BD" w:rsidRDefault="008468BD" w:rsidP="008468BD">
      <w:pPr>
        <w:pStyle w:val="Nivel2"/>
        <w:spacing w:before="0"/>
        <w:ind w:left="0" w:firstLine="0"/>
        <w:outlineLvl w:val="0"/>
        <w:rPr>
          <w:rFonts w:ascii="Times New Roman" w:hAnsi="Times New Roman" w:cs="Times New Roman"/>
          <w:i/>
          <w:sz w:val="24"/>
          <w:szCs w:val="24"/>
        </w:rPr>
      </w:pPr>
      <w:r w:rsidRPr="00A727BD">
        <w:rPr>
          <w:rFonts w:ascii="Times New Roman" w:hAnsi="Times New Roman" w:cs="Times New Roman"/>
          <w:sz w:val="24"/>
          <w:szCs w:val="24"/>
        </w:rPr>
        <w:t>Após a entrega dos documentos para habilitação, não será permitida a substituição ou a apresentação de novos documentos, salvo em sede de diligência, para (</w:t>
      </w:r>
      <w:hyperlink r:id="rId8" w:anchor="art64" w:history="1">
        <w:r w:rsidRPr="00A727BD">
          <w:rPr>
            <w:rStyle w:val="Hyperlink"/>
            <w:rFonts w:ascii="Times New Roman" w:hAnsi="Times New Roman" w:cs="Times New Roman"/>
            <w:color w:val="000000" w:themeColor="text1"/>
            <w:sz w:val="24"/>
            <w:szCs w:val="24"/>
          </w:rPr>
          <w:t>Lei 14.133/2021, art. 64</w:t>
        </w:r>
      </w:hyperlink>
      <w:r w:rsidRPr="00A727BD">
        <w:rPr>
          <w:rFonts w:ascii="Times New Roman" w:hAnsi="Times New Roman" w:cs="Times New Roman"/>
          <w:color w:val="000000" w:themeColor="text1"/>
          <w:sz w:val="24"/>
          <w:szCs w:val="24"/>
        </w:rPr>
        <w:t xml:space="preserve">, e </w:t>
      </w:r>
      <w:hyperlink r:id="rId9" w:history="1">
        <w:r w:rsidRPr="00A727BD">
          <w:rPr>
            <w:rStyle w:val="Hyperlink"/>
            <w:rFonts w:ascii="Times New Roman" w:hAnsi="Times New Roman" w:cs="Times New Roman"/>
            <w:color w:val="000000" w:themeColor="text1"/>
            <w:sz w:val="24"/>
            <w:szCs w:val="24"/>
          </w:rPr>
          <w:t>IN/SEGES/ME 73/2022, art. 39, § 4º</w:t>
        </w:r>
      </w:hyperlink>
      <w:r w:rsidRPr="00A727BD">
        <w:rPr>
          <w:rFonts w:ascii="Times New Roman" w:hAnsi="Times New Roman" w:cs="Times New Roman"/>
          <w:color w:val="000000" w:themeColor="text1"/>
          <w:sz w:val="24"/>
          <w:szCs w:val="24"/>
        </w:rPr>
        <w:t>)</w:t>
      </w:r>
      <w:r w:rsidRPr="00A727BD">
        <w:rPr>
          <w:rFonts w:ascii="Times New Roman" w:hAnsi="Times New Roman" w:cs="Times New Roman"/>
          <w:sz w:val="24"/>
          <w:szCs w:val="24"/>
        </w:rPr>
        <w:t>:</w:t>
      </w:r>
    </w:p>
    <w:p w14:paraId="28960CD3" w14:textId="77777777" w:rsidR="008468BD" w:rsidRPr="00A727BD" w:rsidRDefault="008468BD" w:rsidP="008468BD">
      <w:pPr>
        <w:pStyle w:val="Nivel3"/>
        <w:spacing w:before="0"/>
        <w:ind w:left="0"/>
        <w:outlineLvl w:val="0"/>
        <w:rPr>
          <w:rFonts w:ascii="Times New Roman" w:hAnsi="Times New Roman" w:cs="Times New Roman"/>
          <w:i/>
          <w:iCs/>
          <w:sz w:val="24"/>
          <w:szCs w:val="24"/>
        </w:rPr>
      </w:pPr>
      <w:r w:rsidRPr="00A727BD">
        <w:rPr>
          <w:rFonts w:ascii="Times New Roman" w:hAnsi="Times New Roman" w:cs="Times New Roman"/>
          <w:sz w:val="24"/>
          <w:szCs w:val="24"/>
        </w:rPr>
        <w:t>Complementação de informações acerca dos documentos já apresentados pelos licitantes e desde que necessária para apurar fatos existentes à época da abertura do certame; e</w:t>
      </w:r>
    </w:p>
    <w:p w14:paraId="1F76B39A" w14:textId="77777777" w:rsidR="008468BD" w:rsidRPr="00A727BD" w:rsidRDefault="008468BD" w:rsidP="008468BD">
      <w:pPr>
        <w:pStyle w:val="Nivel3"/>
        <w:spacing w:before="0"/>
        <w:ind w:left="0"/>
        <w:outlineLvl w:val="0"/>
        <w:rPr>
          <w:rFonts w:ascii="Times New Roman" w:hAnsi="Times New Roman" w:cs="Times New Roman"/>
          <w:i/>
          <w:iCs/>
          <w:sz w:val="24"/>
          <w:szCs w:val="24"/>
        </w:rPr>
      </w:pPr>
      <w:r w:rsidRPr="00A727BD">
        <w:rPr>
          <w:rFonts w:ascii="Times New Roman" w:hAnsi="Times New Roman" w:cs="Times New Roman"/>
          <w:sz w:val="24"/>
          <w:szCs w:val="24"/>
        </w:rPr>
        <w:t>Atualização de documentos cuja validade tenha expirado após a data de recebimento das propostas;</w:t>
      </w:r>
    </w:p>
    <w:p w14:paraId="27D4D039" w14:textId="77777777" w:rsidR="008468BD" w:rsidRPr="00A727BD" w:rsidRDefault="008468BD" w:rsidP="008468BD">
      <w:pPr>
        <w:pStyle w:val="Nivel2"/>
        <w:spacing w:before="0"/>
        <w:ind w:left="0" w:firstLine="0"/>
        <w:outlineLvl w:val="0"/>
        <w:rPr>
          <w:rFonts w:ascii="Times New Roman" w:hAnsi="Times New Roman" w:cs="Times New Roman"/>
          <w:i/>
          <w:sz w:val="24"/>
          <w:szCs w:val="24"/>
        </w:rPr>
      </w:pPr>
      <w:bookmarkStart w:id="38" w:name="_Ref114670319"/>
      <w:r w:rsidRPr="00A727BD">
        <w:rPr>
          <w:rFonts w:ascii="Times New Roman" w:hAnsi="Times New Roman" w:cs="Times New Roman"/>
          <w:sz w:val="24"/>
          <w:szCs w:val="24"/>
        </w:rPr>
        <w:t>Na análise dos documentos de habilitação, o pregoeiro, auxiliado pela equipe de apoio, poderá sanar erros ou falhas que não alterem a substância dos documentos e sua validade jurídica, mediante decisão fundamentada, registrada em ata e acessível a todos, validando-os para fins de habilitação e classificação.</w:t>
      </w:r>
      <w:bookmarkEnd w:id="38"/>
    </w:p>
    <w:p w14:paraId="2A44D3CE" w14:textId="426A5E5B" w:rsidR="008468BD" w:rsidRPr="00A727BD" w:rsidRDefault="008468BD" w:rsidP="008468BD">
      <w:pPr>
        <w:pStyle w:val="Nivel2"/>
        <w:spacing w:before="0"/>
        <w:ind w:left="0" w:firstLine="0"/>
        <w:outlineLvl w:val="0"/>
        <w:rPr>
          <w:rFonts w:ascii="Times New Roman" w:hAnsi="Times New Roman" w:cs="Times New Roman"/>
          <w:i/>
          <w:iCs/>
          <w:color w:val="auto"/>
          <w:sz w:val="24"/>
          <w:szCs w:val="24"/>
        </w:rPr>
      </w:pPr>
      <w:bookmarkStart w:id="39" w:name="_Ref114665528"/>
      <w:r w:rsidRPr="00A727BD">
        <w:rPr>
          <w:rFonts w:ascii="Times New Roman" w:hAnsi="Times New Roman" w:cs="Times New Roman"/>
          <w:sz w:val="24"/>
          <w:szCs w:val="24"/>
        </w:rPr>
        <w:t xml:space="preserve">Na hipótese de o licitante não atender às exigências para habilitação, o pregoeiro examinará a proposta subsequente e assim sucessivamente, na ordem </w:t>
      </w:r>
      <w:r w:rsidRPr="00A727BD">
        <w:rPr>
          <w:rFonts w:ascii="Times New Roman" w:hAnsi="Times New Roman" w:cs="Times New Roman"/>
          <w:color w:val="auto"/>
          <w:sz w:val="24"/>
          <w:szCs w:val="24"/>
        </w:rPr>
        <w:t xml:space="preserve">de classificação, até a apuração de uma proposta que atenda ao presente edital, observado o prazo disposto no subitem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_Ref114663151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8180C">
        <w:rPr>
          <w:rFonts w:ascii="Times New Roman" w:hAnsi="Times New Roman" w:cs="Times New Roman"/>
          <w:color w:val="auto"/>
          <w:sz w:val="24"/>
          <w:szCs w:val="24"/>
        </w:rPr>
        <w:t>7.11.1</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w:t>
      </w:r>
      <w:bookmarkEnd w:id="39"/>
    </w:p>
    <w:p w14:paraId="2D7E490C" w14:textId="77777777" w:rsidR="008468BD" w:rsidRPr="00A727BD" w:rsidRDefault="008468BD" w:rsidP="008468BD">
      <w:pPr>
        <w:pStyle w:val="Nivel2"/>
        <w:spacing w:before="0"/>
        <w:ind w:left="0" w:firstLine="0"/>
        <w:outlineLvl w:val="0"/>
        <w:rPr>
          <w:rFonts w:ascii="Times New Roman" w:hAnsi="Times New Roman" w:cs="Times New Roman"/>
          <w:i/>
          <w:sz w:val="24"/>
          <w:szCs w:val="24"/>
        </w:rPr>
      </w:pPr>
      <w:bookmarkStart w:id="40" w:name="_Ref114665515"/>
      <w:r w:rsidRPr="00A727BD">
        <w:rPr>
          <w:rFonts w:ascii="Times New Roman" w:hAnsi="Times New Roman" w:cs="Times New Roman"/>
          <w:sz w:val="24"/>
          <w:szCs w:val="24"/>
        </w:rPr>
        <w:t>Somente serão disponibilizados para acesso público os documentos de habilitação do licitante cuja proposta atenda ao edital de licitação, após concluídos os procedimentos de que trata o subitem anterior</w:t>
      </w:r>
      <w:bookmarkEnd w:id="40"/>
      <w:r w:rsidRPr="00A727BD">
        <w:rPr>
          <w:rFonts w:ascii="Times New Roman" w:hAnsi="Times New Roman" w:cs="Times New Roman"/>
          <w:sz w:val="24"/>
          <w:szCs w:val="24"/>
        </w:rPr>
        <w:t>.</w:t>
      </w:r>
    </w:p>
    <w:p w14:paraId="60C52893" w14:textId="77777777" w:rsidR="008468BD" w:rsidRPr="00A727BD" w:rsidRDefault="008468BD" w:rsidP="008468BD">
      <w:pPr>
        <w:pStyle w:val="Nivel2"/>
        <w:spacing w:before="0"/>
        <w:ind w:left="0" w:firstLine="0"/>
        <w:outlineLvl w:val="0"/>
        <w:rPr>
          <w:rFonts w:ascii="Times New Roman" w:hAnsi="Times New Roman" w:cs="Times New Roman"/>
          <w:i/>
          <w:sz w:val="24"/>
          <w:szCs w:val="24"/>
        </w:rPr>
      </w:pPr>
      <w:r w:rsidRPr="00A727BD">
        <w:rPr>
          <w:rFonts w:ascii="Times New Roman" w:hAnsi="Times New Roman" w:cs="Times New Roman"/>
          <w:sz w:val="24"/>
          <w:szCs w:val="24"/>
        </w:rPr>
        <w:t>A comprovação de regularidade fiscal e trabalhista das microempresas e das empresas de pequeno porte somente será exigida para efeito de contratação, e não como condição para participação na licitação (</w:t>
      </w:r>
      <w:r w:rsidRPr="00A727BD">
        <w:rPr>
          <w:rStyle w:val="Hyperlink"/>
          <w:rFonts w:ascii="Times New Roman" w:hAnsi="Times New Roman" w:cs="Times New Roman"/>
          <w:color w:val="000000" w:themeColor="text1"/>
          <w:sz w:val="24"/>
          <w:szCs w:val="24"/>
        </w:rPr>
        <w:t>art. 4º do Decreto nº 8.538/2015</w:t>
      </w:r>
      <w:r w:rsidRPr="00A727BD">
        <w:rPr>
          <w:rFonts w:ascii="Times New Roman" w:hAnsi="Times New Roman" w:cs="Times New Roman"/>
          <w:sz w:val="24"/>
          <w:szCs w:val="24"/>
        </w:rPr>
        <w:t>).</w:t>
      </w:r>
    </w:p>
    <w:p w14:paraId="06B279BB" w14:textId="77777777" w:rsidR="008468BD" w:rsidRPr="00A727BD" w:rsidRDefault="008468BD" w:rsidP="008468BD">
      <w:pPr>
        <w:pStyle w:val="Nivel2"/>
        <w:spacing w:before="0"/>
        <w:ind w:left="0" w:firstLine="0"/>
        <w:outlineLvl w:val="0"/>
        <w:rPr>
          <w:rFonts w:ascii="Times New Roman" w:hAnsi="Times New Roman" w:cs="Times New Roman"/>
          <w:i/>
          <w:sz w:val="24"/>
          <w:szCs w:val="24"/>
        </w:rPr>
      </w:pPr>
      <w:r w:rsidRPr="00A727BD">
        <w:rPr>
          <w:rFonts w:ascii="Times New Roman" w:hAnsi="Times New Roman" w:cs="Times New Roman"/>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07F4A4BF" w14:textId="77777777" w:rsidR="008468BD" w:rsidRPr="00A727BD" w:rsidRDefault="008468BD" w:rsidP="008468BD">
      <w:pPr>
        <w:pStyle w:val="Nivel2"/>
        <w:numPr>
          <w:ilvl w:val="0"/>
          <w:numId w:val="0"/>
        </w:numPr>
        <w:spacing w:before="0"/>
        <w:outlineLvl w:val="0"/>
        <w:rPr>
          <w:rFonts w:ascii="Times New Roman" w:hAnsi="Times New Roman" w:cs="Times New Roman"/>
          <w:i/>
          <w:sz w:val="24"/>
          <w:szCs w:val="24"/>
        </w:rPr>
      </w:pPr>
    </w:p>
    <w:p w14:paraId="4F60F480" w14:textId="77777777" w:rsidR="008468BD" w:rsidRPr="00A727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41" w:name="_Toc122606110"/>
      <w:r w:rsidRPr="00A727BD">
        <w:rPr>
          <w:rFonts w:ascii="Times New Roman" w:hAnsi="Times New Roman" w:cs="Times New Roman"/>
          <w:sz w:val="24"/>
          <w:szCs w:val="24"/>
        </w:rPr>
        <w:t>DOS RECURSOS</w:t>
      </w:r>
      <w:bookmarkEnd w:id="41"/>
    </w:p>
    <w:p w14:paraId="5590A66B" w14:textId="77777777" w:rsidR="008468BD" w:rsidRPr="00A727BD" w:rsidRDefault="008468BD" w:rsidP="008468BD">
      <w:pPr>
        <w:rPr>
          <w:sz w:val="24"/>
          <w:szCs w:val="24"/>
          <w:lang w:eastAsia="pt-BR"/>
        </w:rPr>
      </w:pPr>
    </w:p>
    <w:p w14:paraId="294D417F"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A interposição de recurso referente ao julgamento das propostas, à habilitação ou inabilitação de licitantes e à anulação ou revogação da licitação observará o disposto no </w:t>
      </w:r>
      <w:r w:rsidRPr="00A727BD">
        <w:rPr>
          <w:rStyle w:val="Hyperlink"/>
          <w:rFonts w:ascii="Times New Roman" w:hAnsi="Times New Roman" w:cs="Times New Roman"/>
          <w:color w:val="000000" w:themeColor="text1"/>
          <w:sz w:val="24"/>
          <w:szCs w:val="24"/>
        </w:rPr>
        <w:t>art. 165 da Lei nº 14.133/2021</w:t>
      </w:r>
      <w:r w:rsidRPr="00A727BD">
        <w:rPr>
          <w:rFonts w:ascii="Times New Roman" w:hAnsi="Times New Roman" w:cs="Times New Roman"/>
          <w:sz w:val="24"/>
          <w:szCs w:val="24"/>
        </w:rPr>
        <w:t>.</w:t>
      </w:r>
    </w:p>
    <w:p w14:paraId="13D66AD3"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 prazo recursal é de 3 (três) dias úteis, contados da data da intimação ou da lavratura da ata.</w:t>
      </w:r>
    </w:p>
    <w:p w14:paraId="23CCD148"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Quando o recurso apresentado impugnar o julgamento das propostas ou o ato de habilitação ou inabilitação do licitante:</w:t>
      </w:r>
    </w:p>
    <w:p w14:paraId="03858C94"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lastRenderedPageBreak/>
        <w:t>A intenção de recorrer deverá ser manifestada imediatamente, sob pena de preclusão;</w:t>
      </w:r>
    </w:p>
    <w:p w14:paraId="356EBFF1" w14:textId="77777777" w:rsidR="008468BD" w:rsidRPr="00A727BD" w:rsidRDefault="008468BD" w:rsidP="008468BD">
      <w:pPr>
        <w:pStyle w:val="Nivel3"/>
        <w:spacing w:before="0"/>
        <w:ind w:left="0"/>
        <w:outlineLvl w:val="0"/>
        <w:rPr>
          <w:rFonts w:ascii="Times New Roman" w:hAnsi="Times New Roman" w:cs="Times New Roman"/>
          <w:color w:val="000000" w:themeColor="text1"/>
          <w:sz w:val="24"/>
          <w:szCs w:val="24"/>
        </w:rPr>
      </w:pPr>
      <w:r w:rsidRPr="00A727BD">
        <w:rPr>
          <w:rFonts w:ascii="Times New Roman" w:hAnsi="Times New Roman" w:cs="Times New Roman"/>
          <w:color w:val="000000" w:themeColor="text1"/>
          <w:sz w:val="24"/>
          <w:szCs w:val="24"/>
        </w:rPr>
        <w:t>O prazo para apresentação das razões recursais será iniciado na data da intimação ou da lavratura da ata de habilitação ou inabilitação;</w:t>
      </w:r>
    </w:p>
    <w:p w14:paraId="74C64089" w14:textId="77777777" w:rsidR="008468BD" w:rsidRPr="00A727BD" w:rsidRDefault="008468BD" w:rsidP="008468BD">
      <w:pPr>
        <w:pStyle w:val="Nivel3"/>
        <w:spacing w:before="0"/>
        <w:ind w:left="0"/>
        <w:outlineLvl w:val="0"/>
        <w:rPr>
          <w:rFonts w:ascii="Times New Roman" w:hAnsi="Times New Roman" w:cs="Times New Roman"/>
          <w:color w:val="000000" w:themeColor="text1"/>
          <w:sz w:val="24"/>
          <w:szCs w:val="24"/>
        </w:rPr>
      </w:pPr>
      <w:r w:rsidRPr="00A727BD">
        <w:rPr>
          <w:rFonts w:ascii="Times New Roman" w:hAnsi="Times New Roman" w:cs="Times New Roman"/>
          <w:color w:val="000000" w:themeColor="text1"/>
          <w:sz w:val="24"/>
          <w:szCs w:val="24"/>
        </w:rPr>
        <w:t>Na hipótese de adoção da inversão de fases prevista no </w:t>
      </w:r>
      <w:r w:rsidRPr="00A727BD">
        <w:rPr>
          <w:rStyle w:val="Hyperlink"/>
          <w:rFonts w:ascii="Times New Roman" w:hAnsi="Times New Roman" w:cs="Times New Roman"/>
          <w:color w:val="000000" w:themeColor="text1"/>
          <w:sz w:val="24"/>
          <w:szCs w:val="24"/>
        </w:rPr>
        <w:t>§ 1º do art. 17 da Lei nº 14.133/2021</w:t>
      </w:r>
      <w:r w:rsidRPr="00A727BD">
        <w:rPr>
          <w:rFonts w:ascii="Times New Roman" w:hAnsi="Times New Roman" w:cs="Times New Roman"/>
          <w:color w:val="000000" w:themeColor="text1"/>
          <w:sz w:val="24"/>
          <w:szCs w:val="24"/>
        </w:rPr>
        <w:t>, o prazo para apresentação das razões recursais será iniciado na data de intimação da ata de julgamento.</w:t>
      </w:r>
    </w:p>
    <w:p w14:paraId="74A6CC9D"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Os recursos deverão ser encaminhados em campo próprio do sistema.</w:t>
      </w:r>
    </w:p>
    <w:p w14:paraId="3E04A530"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341E98B"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Os recursos interpostos fora do prazo não serão conhecidos. </w:t>
      </w:r>
    </w:p>
    <w:p w14:paraId="22A961CC"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719A2F4"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O recurso e o pedido de reconsideração terão efeito suspensivo do ato ou da decisão recorrida até que sobrevenha decisão final da autoridade competente. </w:t>
      </w:r>
    </w:p>
    <w:p w14:paraId="0D8D4E4C"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O acolhimento do recurso invalida tão somente os atos insuscetíveis de aproveitamento. </w:t>
      </w:r>
    </w:p>
    <w:p w14:paraId="0101836B" w14:textId="1612402B"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Os autos do processo permanecerão com vista franqueada aos interessados no sítio eletrônico </w:t>
      </w:r>
      <w:hyperlink r:id="rId10" w:history="1">
        <w:r w:rsidR="00ED4C82" w:rsidRPr="00A727BD">
          <w:rPr>
            <w:rStyle w:val="Hyperlink"/>
            <w:rFonts w:ascii="Times New Roman" w:hAnsi="Times New Roman" w:cs="Times New Roman"/>
            <w:sz w:val="24"/>
            <w:szCs w:val="24"/>
          </w:rPr>
          <w:t>https://www.gov.br/compras/pt-br</w:t>
        </w:r>
      </w:hyperlink>
      <w:r w:rsidRPr="00A727BD">
        <w:rPr>
          <w:rFonts w:ascii="Times New Roman" w:hAnsi="Times New Roman" w:cs="Times New Roman"/>
          <w:color w:val="auto"/>
          <w:sz w:val="24"/>
          <w:szCs w:val="24"/>
        </w:rPr>
        <w:t>.</w:t>
      </w:r>
    </w:p>
    <w:p w14:paraId="265E7303" w14:textId="77777777" w:rsidR="00ED4C82" w:rsidRPr="00A727BD" w:rsidRDefault="00ED4C82" w:rsidP="00ED4C82">
      <w:pPr>
        <w:pStyle w:val="Nivel01"/>
        <w:rPr>
          <w:rFonts w:ascii="Times New Roman" w:hAnsi="Times New Roman" w:cs="Times New Roman"/>
          <w:sz w:val="24"/>
          <w:szCs w:val="24"/>
        </w:rPr>
      </w:pPr>
      <w:r w:rsidRPr="00A727BD">
        <w:rPr>
          <w:rFonts w:ascii="Times New Roman" w:hAnsi="Times New Roman" w:cs="Times New Roman"/>
          <w:sz w:val="24"/>
          <w:szCs w:val="24"/>
        </w:rPr>
        <w:t xml:space="preserve">GESTÃO E FISCALIZAÇÃO </w:t>
      </w:r>
    </w:p>
    <w:p w14:paraId="106F0E03" w14:textId="77777777" w:rsidR="00ED4C82" w:rsidRPr="00A727BD" w:rsidRDefault="00ED4C82" w:rsidP="00ED4C82">
      <w:pPr>
        <w:pStyle w:val="Nivel2"/>
        <w:rPr>
          <w:rFonts w:ascii="Times New Roman" w:hAnsi="Times New Roman" w:cs="Times New Roman"/>
          <w:sz w:val="24"/>
          <w:szCs w:val="24"/>
        </w:rPr>
      </w:pPr>
      <w:r w:rsidRPr="00A727BD">
        <w:rPr>
          <w:sz w:val="24"/>
          <w:szCs w:val="24"/>
        </w:rPr>
        <w:t xml:space="preserve"> </w:t>
      </w:r>
      <w:r w:rsidRPr="00A727BD">
        <w:rPr>
          <w:rFonts w:ascii="Times New Roman" w:hAnsi="Times New Roman" w:cs="Times New Roman"/>
          <w:sz w:val="24"/>
          <w:szCs w:val="24"/>
        </w:rPr>
        <w:t xml:space="preserve">Dos contratos originados da ata de registro de preços, as atividades de gestão e de fiscalização, previstas no artigo 117 da Lei 14.133 e no Decreto Municipal 6318/2023, serão realizadas de forma preventiva, rotineira e sistemática, naquilo que cabível, conforme o modelo de gestão do contrato previsto no termo de referência. </w:t>
      </w:r>
    </w:p>
    <w:p w14:paraId="0F794D5A" w14:textId="67407938" w:rsidR="00ED4C82" w:rsidRPr="00A727BD" w:rsidRDefault="00ED4C82" w:rsidP="00ED4C82">
      <w:pPr>
        <w:pStyle w:val="Nivel2"/>
        <w:rPr>
          <w:rFonts w:ascii="Times New Roman" w:hAnsi="Times New Roman" w:cs="Times New Roman"/>
          <w:sz w:val="24"/>
          <w:szCs w:val="24"/>
        </w:rPr>
      </w:pPr>
      <w:r w:rsidRPr="00A727BD">
        <w:rPr>
          <w:rFonts w:ascii="Times New Roman" w:hAnsi="Times New Roman" w:cs="Times New Roman"/>
          <w:sz w:val="24"/>
          <w:szCs w:val="24"/>
        </w:rPr>
        <w:t xml:space="preserve">  A execução do contrato deverá ser acompanhada pelo Gestor ORIDES MERGE RICCI, Diretor Administrativo e pel</w:t>
      </w:r>
      <w:r w:rsidR="0003224A" w:rsidRPr="00A727BD">
        <w:rPr>
          <w:rFonts w:ascii="Times New Roman" w:hAnsi="Times New Roman" w:cs="Times New Roman"/>
          <w:sz w:val="24"/>
          <w:szCs w:val="24"/>
        </w:rPr>
        <w:t>o</w:t>
      </w:r>
      <w:r w:rsidRPr="00A727BD">
        <w:rPr>
          <w:rFonts w:ascii="Times New Roman" w:hAnsi="Times New Roman" w:cs="Times New Roman"/>
          <w:sz w:val="24"/>
          <w:szCs w:val="24"/>
        </w:rPr>
        <w:t xml:space="preserve"> Fiscal </w:t>
      </w:r>
      <w:r w:rsidR="00E75E9F">
        <w:rPr>
          <w:rFonts w:ascii="Times New Roman" w:hAnsi="Times New Roman" w:cs="Times New Roman"/>
          <w:sz w:val="24"/>
          <w:szCs w:val="24"/>
        </w:rPr>
        <w:t>HELOÍSA DE LIMA LOURENÇÃO</w:t>
      </w:r>
      <w:r w:rsidRPr="00A727BD">
        <w:rPr>
          <w:rFonts w:ascii="Times New Roman" w:hAnsi="Times New Roman" w:cs="Times New Roman"/>
          <w:sz w:val="24"/>
          <w:szCs w:val="24"/>
        </w:rPr>
        <w:t xml:space="preserve">, </w:t>
      </w:r>
      <w:r w:rsidR="0003224A" w:rsidRPr="00A727BD">
        <w:rPr>
          <w:rFonts w:ascii="Times New Roman" w:hAnsi="Times New Roman" w:cs="Times New Roman"/>
          <w:sz w:val="24"/>
          <w:szCs w:val="24"/>
        </w:rPr>
        <w:t xml:space="preserve">Encarregado </w:t>
      </w:r>
      <w:r w:rsidR="00E75E9F">
        <w:rPr>
          <w:rFonts w:ascii="Times New Roman" w:hAnsi="Times New Roman" w:cs="Times New Roman"/>
          <w:sz w:val="24"/>
          <w:szCs w:val="24"/>
        </w:rPr>
        <w:t xml:space="preserve">de </w:t>
      </w:r>
      <w:proofErr w:type="spellStart"/>
      <w:r w:rsidR="00E75E9F">
        <w:rPr>
          <w:rFonts w:ascii="Times New Roman" w:hAnsi="Times New Roman" w:cs="Times New Roman"/>
          <w:sz w:val="24"/>
          <w:szCs w:val="24"/>
        </w:rPr>
        <w:t>Almoxarido</w:t>
      </w:r>
      <w:proofErr w:type="spellEnd"/>
      <w:r w:rsidRPr="00A727BD">
        <w:rPr>
          <w:rFonts w:ascii="Times New Roman" w:hAnsi="Times New Roman" w:cs="Times New Roman"/>
          <w:sz w:val="24"/>
          <w:szCs w:val="24"/>
        </w:rPr>
        <w:t xml:space="preserve">. </w:t>
      </w:r>
    </w:p>
    <w:p w14:paraId="3B993B61" w14:textId="77777777" w:rsidR="00ED4C82" w:rsidRPr="00A727BD" w:rsidRDefault="00ED4C82" w:rsidP="00ED4C82">
      <w:pPr>
        <w:pStyle w:val="Nivel2"/>
        <w:rPr>
          <w:rFonts w:ascii="Times New Roman" w:hAnsi="Times New Roman" w:cs="Times New Roman"/>
          <w:sz w:val="24"/>
          <w:szCs w:val="24"/>
        </w:rPr>
      </w:pPr>
      <w:r w:rsidRPr="00A727BD">
        <w:rPr>
          <w:rFonts w:ascii="Times New Roman" w:hAnsi="Times New Roman" w:cs="Times New Roman"/>
          <w:sz w:val="24"/>
          <w:szCs w:val="24"/>
        </w:rPr>
        <w:t xml:space="preserve"> Os gestores e fiscais designados, ficarão responsáveis pelas funções de gestão e fiscalização das contratações realizadas pelos respectivos órgãos que os designaram.</w:t>
      </w:r>
    </w:p>
    <w:p w14:paraId="0087CF3C" w14:textId="77777777" w:rsidR="00ED4C82" w:rsidRPr="00A727BD" w:rsidRDefault="00ED4C82" w:rsidP="00ED4C82">
      <w:pPr>
        <w:pStyle w:val="Nivel01"/>
        <w:rPr>
          <w:rFonts w:ascii="Times New Roman" w:hAnsi="Times New Roman" w:cs="Times New Roman"/>
          <w:sz w:val="24"/>
          <w:szCs w:val="24"/>
        </w:rPr>
      </w:pPr>
      <w:r w:rsidRPr="00A727BD">
        <w:rPr>
          <w:rFonts w:ascii="Times New Roman" w:hAnsi="Times New Roman" w:cs="Times New Roman"/>
          <w:sz w:val="24"/>
          <w:szCs w:val="24"/>
        </w:rPr>
        <w:t>ENTREGA DO OBJETO E CONDIÇÕES DE PAGAMENTO</w:t>
      </w:r>
    </w:p>
    <w:p w14:paraId="36488A0B" w14:textId="77777777" w:rsidR="00ED4C82" w:rsidRPr="00A727BD" w:rsidRDefault="00ED4C82" w:rsidP="00ED4C82">
      <w:pPr>
        <w:pStyle w:val="Nivel2"/>
        <w:numPr>
          <w:ilvl w:val="0"/>
          <w:numId w:val="0"/>
        </w:numPr>
        <w:spacing w:before="0"/>
        <w:ind w:left="720"/>
        <w:outlineLvl w:val="0"/>
        <w:rPr>
          <w:rFonts w:ascii="Times New Roman" w:hAnsi="Times New Roman" w:cs="Times New Roman"/>
          <w:sz w:val="24"/>
          <w:szCs w:val="24"/>
        </w:rPr>
      </w:pPr>
    </w:p>
    <w:p w14:paraId="7525DFD9" w14:textId="39C5BED9" w:rsidR="00ED4C82" w:rsidRPr="00A727BD" w:rsidRDefault="00ED4C82" w:rsidP="00ED4C82">
      <w:pPr>
        <w:pStyle w:val="Nivel2"/>
        <w:numPr>
          <w:ilvl w:val="0"/>
          <w:numId w:val="0"/>
        </w:numPr>
        <w:spacing w:before="0"/>
        <w:ind w:left="720"/>
        <w:outlineLvl w:val="0"/>
        <w:rPr>
          <w:rFonts w:ascii="Times New Roman" w:hAnsi="Times New Roman" w:cs="Times New Roman"/>
          <w:sz w:val="24"/>
          <w:szCs w:val="24"/>
        </w:rPr>
      </w:pPr>
      <w:r w:rsidRPr="00A727BD">
        <w:rPr>
          <w:rFonts w:ascii="Times New Roman" w:hAnsi="Times New Roman" w:cs="Times New Roman"/>
          <w:sz w:val="24"/>
          <w:szCs w:val="24"/>
        </w:rPr>
        <w:lastRenderedPageBreak/>
        <w:t xml:space="preserve"> </w:t>
      </w:r>
      <w:r w:rsidRPr="00A727BD">
        <w:rPr>
          <w:rFonts w:ascii="Times New Roman" w:hAnsi="Times New Roman" w:cs="Times New Roman"/>
          <w:b/>
          <w:bCs/>
          <w:sz w:val="24"/>
          <w:szCs w:val="24"/>
        </w:rPr>
        <w:t>10.1.</w:t>
      </w:r>
      <w:r w:rsidRPr="00A727BD">
        <w:rPr>
          <w:rFonts w:ascii="Times New Roman" w:hAnsi="Times New Roman" w:cs="Times New Roman"/>
          <w:sz w:val="24"/>
          <w:szCs w:val="24"/>
        </w:rPr>
        <w:t xml:space="preserve"> A contar da ordem de fornecimento, conforme a necessidade de aquisição e com respaldo em instrumento hábil previsto no artigo 95 da Lei 14.133 e em crédito orçamentário identificado, o fornecedor terá </w:t>
      </w:r>
      <w:r w:rsidR="0003224A" w:rsidRPr="00A727BD">
        <w:rPr>
          <w:rFonts w:ascii="Times New Roman" w:hAnsi="Times New Roman" w:cs="Times New Roman"/>
          <w:sz w:val="24"/>
          <w:szCs w:val="24"/>
        </w:rPr>
        <w:t>10</w:t>
      </w:r>
      <w:r w:rsidRPr="00A727BD">
        <w:rPr>
          <w:rFonts w:ascii="Times New Roman" w:hAnsi="Times New Roman" w:cs="Times New Roman"/>
          <w:sz w:val="24"/>
          <w:szCs w:val="24"/>
        </w:rPr>
        <w:t xml:space="preserve"> (</w:t>
      </w:r>
      <w:r w:rsidR="0003224A" w:rsidRPr="00A727BD">
        <w:rPr>
          <w:rFonts w:ascii="Times New Roman" w:hAnsi="Times New Roman" w:cs="Times New Roman"/>
          <w:sz w:val="24"/>
          <w:szCs w:val="24"/>
        </w:rPr>
        <w:t>dez</w:t>
      </w:r>
      <w:r w:rsidRPr="00A727BD">
        <w:rPr>
          <w:rFonts w:ascii="Times New Roman" w:hAnsi="Times New Roman" w:cs="Times New Roman"/>
          <w:sz w:val="24"/>
          <w:szCs w:val="24"/>
        </w:rPr>
        <w:t xml:space="preserve">) dias úteis para a entrega do objeto solicitado no endereço e horário indicado no termo de referência, podendo este prazo ser prorrogado por igual período, desde que exista motivo devidamente justificado e a Administração da Autarquia o acate. </w:t>
      </w:r>
    </w:p>
    <w:p w14:paraId="69E6DCC2" w14:textId="77777777" w:rsidR="00ED4C82" w:rsidRPr="00A727BD" w:rsidRDefault="00ED4C82" w:rsidP="00ED4C82">
      <w:pPr>
        <w:pStyle w:val="Nivel2"/>
        <w:numPr>
          <w:ilvl w:val="0"/>
          <w:numId w:val="0"/>
        </w:numPr>
        <w:spacing w:before="0"/>
        <w:ind w:left="720"/>
        <w:outlineLvl w:val="0"/>
        <w:rPr>
          <w:rFonts w:ascii="Times New Roman" w:hAnsi="Times New Roman" w:cs="Times New Roman"/>
          <w:sz w:val="24"/>
          <w:szCs w:val="24"/>
        </w:rPr>
      </w:pPr>
      <w:r w:rsidRPr="00A727BD">
        <w:rPr>
          <w:rFonts w:ascii="Times New Roman" w:hAnsi="Times New Roman" w:cs="Times New Roman"/>
          <w:b/>
          <w:bCs/>
          <w:sz w:val="24"/>
          <w:szCs w:val="24"/>
        </w:rPr>
        <w:t>10.1.1.</w:t>
      </w:r>
      <w:r w:rsidRPr="00A727BD">
        <w:rPr>
          <w:rFonts w:ascii="Times New Roman" w:hAnsi="Times New Roman" w:cs="Times New Roman"/>
          <w:sz w:val="24"/>
          <w:szCs w:val="24"/>
        </w:rPr>
        <w:t xml:space="preserve"> Os prazos e métodos envolvendo o procedimento interno do recebimento provisório do objeto são os definidos no termo de referência, e o recebimento definitivo será feito mediante termo detalhado que comprove o atendimento das exigências envolvendo o objeto. </w:t>
      </w:r>
    </w:p>
    <w:p w14:paraId="49098ABC" w14:textId="4237989F" w:rsidR="00ED4C82" w:rsidRPr="00A727BD" w:rsidRDefault="00ED4C82" w:rsidP="00ED4C82">
      <w:pPr>
        <w:pStyle w:val="Nivel2"/>
        <w:numPr>
          <w:ilvl w:val="0"/>
          <w:numId w:val="0"/>
        </w:numPr>
        <w:spacing w:before="0"/>
        <w:ind w:left="720"/>
        <w:outlineLvl w:val="0"/>
        <w:rPr>
          <w:rFonts w:ascii="Times New Roman" w:hAnsi="Times New Roman" w:cs="Times New Roman"/>
          <w:sz w:val="24"/>
          <w:szCs w:val="24"/>
        </w:rPr>
      </w:pPr>
      <w:r w:rsidRPr="00A727BD">
        <w:rPr>
          <w:rFonts w:ascii="Times New Roman" w:hAnsi="Times New Roman" w:cs="Times New Roman"/>
          <w:b/>
          <w:bCs/>
          <w:sz w:val="24"/>
          <w:szCs w:val="24"/>
        </w:rPr>
        <w:t>a)</w:t>
      </w:r>
      <w:r w:rsidRPr="00A727BD">
        <w:rPr>
          <w:rFonts w:ascii="Times New Roman" w:hAnsi="Times New Roman" w:cs="Times New Roman"/>
          <w:sz w:val="24"/>
          <w:szCs w:val="24"/>
        </w:rPr>
        <w:t xml:space="preserve"> O recebimento provisório da obra/serviço será feito por servidor responsável por seu acompanhamento e fiscalização, mediante termo detalhado, quando verificado o cumprimento das exigências de caráter técnico, em até 15 (quinze) dias úteis da comunicação escrita do contrato. </w:t>
      </w:r>
    </w:p>
    <w:p w14:paraId="0E1C19E7" w14:textId="77777777" w:rsidR="00ED4C82" w:rsidRPr="00A727BD" w:rsidRDefault="00ED4C82" w:rsidP="00ED4C82">
      <w:pPr>
        <w:pStyle w:val="Nivel2"/>
        <w:numPr>
          <w:ilvl w:val="0"/>
          <w:numId w:val="0"/>
        </w:numPr>
        <w:spacing w:before="0"/>
        <w:ind w:left="720"/>
        <w:outlineLvl w:val="0"/>
        <w:rPr>
          <w:rFonts w:ascii="Times New Roman" w:hAnsi="Times New Roman" w:cs="Times New Roman"/>
          <w:sz w:val="24"/>
          <w:szCs w:val="24"/>
        </w:rPr>
      </w:pPr>
      <w:r w:rsidRPr="00A727BD">
        <w:rPr>
          <w:rFonts w:ascii="Times New Roman" w:hAnsi="Times New Roman" w:cs="Times New Roman"/>
          <w:b/>
          <w:bCs/>
          <w:sz w:val="24"/>
          <w:szCs w:val="24"/>
        </w:rPr>
        <w:t>b)</w:t>
      </w:r>
      <w:r w:rsidRPr="00A727BD">
        <w:rPr>
          <w:rFonts w:ascii="Times New Roman" w:hAnsi="Times New Roman" w:cs="Times New Roman"/>
          <w:sz w:val="24"/>
          <w:szCs w:val="24"/>
        </w:rPr>
        <w:t xml:space="preserve"> O recebimento definitivo, pelo responsável técnico designado pela Administração Municipal, dar-se-á mediante termo circunstanciado ou outro documento hábil que o substitua, assinado pelas partes envolvidas, após a vistoria que comprove a adequação do objeto aos termos contratuais, respeitando a previsão do art. 119 da Lei nº 14.133/2021, em até </w:t>
      </w:r>
      <w:proofErr w:type="spellStart"/>
      <w:r w:rsidRPr="00A727BD">
        <w:rPr>
          <w:rFonts w:ascii="Times New Roman" w:hAnsi="Times New Roman" w:cs="Times New Roman"/>
          <w:sz w:val="24"/>
          <w:szCs w:val="24"/>
        </w:rPr>
        <w:t>até</w:t>
      </w:r>
      <w:proofErr w:type="spellEnd"/>
      <w:r w:rsidRPr="00A727BD">
        <w:rPr>
          <w:rFonts w:ascii="Times New Roman" w:hAnsi="Times New Roman" w:cs="Times New Roman"/>
          <w:sz w:val="24"/>
          <w:szCs w:val="24"/>
        </w:rPr>
        <w:t xml:space="preserve"> 15 (quinze) dias úteis. </w:t>
      </w:r>
    </w:p>
    <w:p w14:paraId="671A70F5" w14:textId="5E537208" w:rsidR="00ED4C82" w:rsidRPr="00A727BD" w:rsidRDefault="00ED4C82" w:rsidP="00ED4C82">
      <w:pPr>
        <w:pStyle w:val="Nivel2"/>
        <w:numPr>
          <w:ilvl w:val="0"/>
          <w:numId w:val="0"/>
        </w:numPr>
        <w:spacing w:before="0"/>
        <w:ind w:left="720"/>
        <w:outlineLvl w:val="0"/>
        <w:rPr>
          <w:rFonts w:ascii="Times New Roman" w:hAnsi="Times New Roman" w:cs="Times New Roman"/>
          <w:sz w:val="24"/>
          <w:szCs w:val="24"/>
        </w:rPr>
      </w:pPr>
      <w:r w:rsidRPr="00A727BD">
        <w:rPr>
          <w:rFonts w:ascii="Times New Roman" w:hAnsi="Times New Roman" w:cs="Times New Roman"/>
          <w:b/>
          <w:bCs/>
          <w:sz w:val="24"/>
          <w:szCs w:val="24"/>
        </w:rPr>
        <w:t>10.1.2.</w:t>
      </w:r>
      <w:r w:rsidRPr="00A727BD">
        <w:rPr>
          <w:rFonts w:ascii="Times New Roman" w:hAnsi="Times New Roman" w:cs="Times New Roman"/>
          <w:sz w:val="24"/>
          <w:szCs w:val="24"/>
        </w:rPr>
        <w:t xml:space="preserve"> Os fiscais do contrato ficarão a cargo do recebimento provisório, e os gestores do contrato ficarão a cargo do recebimento definitivo. </w:t>
      </w:r>
    </w:p>
    <w:p w14:paraId="221F7D2A" w14:textId="4B9D2F04" w:rsidR="00ED4C82" w:rsidRPr="00A727BD" w:rsidRDefault="00ED4C82" w:rsidP="00ED4C82">
      <w:pPr>
        <w:pStyle w:val="Nivel01"/>
        <w:rPr>
          <w:rFonts w:ascii="Times New Roman" w:hAnsi="Times New Roman" w:cs="Times New Roman"/>
          <w:b w:val="0"/>
          <w:bCs w:val="0"/>
          <w:sz w:val="24"/>
          <w:szCs w:val="24"/>
        </w:rPr>
      </w:pPr>
      <w:r w:rsidRPr="00A727BD">
        <w:rPr>
          <w:rFonts w:ascii="Times New Roman" w:hAnsi="Times New Roman" w:cs="Times New Roman"/>
          <w:b w:val="0"/>
          <w:bCs w:val="0"/>
          <w:sz w:val="24"/>
          <w:szCs w:val="24"/>
        </w:rPr>
        <w:t>O objeto do contrato poderá ser rejeitado, no todo ou em parte, quando estiver em desacordo com o previsto.</w:t>
      </w:r>
    </w:p>
    <w:p w14:paraId="321B5020" w14:textId="77777777" w:rsidR="008468BD" w:rsidRPr="00A727BD" w:rsidRDefault="008468BD" w:rsidP="008468BD">
      <w:pPr>
        <w:pStyle w:val="Nivel2"/>
        <w:numPr>
          <w:ilvl w:val="0"/>
          <w:numId w:val="0"/>
        </w:numPr>
        <w:spacing w:before="0"/>
        <w:outlineLvl w:val="0"/>
        <w:rPr>
          <w:rFonts w:ascii="Times New Roman" w:hAnsi="Times New Roman" w:cs="Times New Roman"/>
          <w:sz w:val="24"/>
          <w:szCs w:val="24"/>
        </w:rPr>
      </w:pPr>
    </w:p>
    <w:p w14:paraId="5CDDB491" w14:textId="77777777" w:rsidR="008468BD" w:rsidRPr="00A727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42" w:name="_Toc122606111"/>
      <w:r w:rsidRPr="00A727BD">
        <w:rPr>
          <w:rFonts w:ascii="Times New Roman" w:hAnsi="Times New Roman" w:cs="Times New Roman"/>
          <w:sz w:val="24"/>
          <w:szCs w:val="24"/>
        </w:rPr>
        <w:t>DAS INFRAÇÕES ADMINISTRATIVAS E SANÇÕES</w:t>
      </w:r>
      <w:bookmarkEnd w:id="42"/>
    </w:p>
    <w:p w14:paraId="4064F4F5" w14:textId="77777777" w:rsidR="008468BD" w:rsidRPr="00A727BD" w:rsidRDefault="008468BD" w:rsidP="008468BD">
      <w:pPr>
        <w:rPr>
          <w:sz w:val="24"/>
          <w:szCs w:val="24"/>
          <w:lang w:eastAsia="pt-BR"/>
        </w:rPr>
      </w:pPr>
    </w:p>
    <w:p w14:paraId="78FF0AC5"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Comete infração administrativa, nos termos da lei, o licitante que, com dolo ou culpa: </w:t>
      </w:r>
    </w:p>
    <w:p w14:paraId="6B4D1FAD" w14:textId="77777777" w:rsidR="008468BD" w:rsidRPr="00A727BD" w:rsidRDefault="008468BD" w:rsidP="008468BD">
      <w:pPr>
        <w:pStyle w:val="Nivel3"/>
        <w:spacing w:before="0"/>
        <w:ind w:left="0"/>
        <w:outlineLvl w:val="0"/>
        <w:rPr>
          <w:rFonts w:ascii="Times New Roman" w:hAnsi="Times New Roman" w:cs="Times New Roman"/>
          <w:sz w:val="24"/>
          <w:szCs w:val="24"/>
        </w:rPr>
      </w:pPr>
      <w:bookmarkStart w:id="43" w:name="_Ref114668085"/>
      <w:bookmarkStart w:id="44" w:name="_Hlk114652595"/>
      <w:r w:rsidRPr="00A727BD">
        <w:rPr>
          <w:rFonts w:ascii="Times New Roman" w:hAnsi="Times New Roman" w:cs="Times New Roman"/>
          <w:sz w:val="24"/>
          <w:szCs w:val="24"/>
        </w:rPr>
        <w:t>Deixar de entregar a documentação exigida para o certame ou não entregar qualquer documento que tenha sido solicitado pelo/a pregoeiro/a durante o certame;</w:t>
      </w:r>
      <w:bookmarkEnd w:id="43"/>
    </w:p>
    <w:p w14:paraId="08C51049" w14:textId="77777777" w:rsidR="008468BD" w:rsidRPr="00A727BD" w:rsidRDefault="008468BD" w:rsidP="008468BD">
      <w:pPr>
        <w:pStyle w:val="Nivel3"/>
        <w:spacing w:before="0"/>
        <w:ind w:left="0"/>
        <w:outlineLvl w:val="0"/>
        <w:rPr>
          <w:rFonts w:ascii="Times New Roman" w:hAnsi="Times New Roman" w:cs="Times New Roman"/>
          <w:sz w:val="24"/>
          <w:szCs w:val="24"/>
        </w:rPr>
      </w:pPr>
      <w:bookmarkStart w:id="45" w:name="_Ref114668108"/>
      <w:r w:rsidRPr="00A727BD">
        <w:rPr>
          <w:rFonts w:ascii="Times New Roman" w:hAnsi="Times New Roman" w:cs="Times New Roman"/>
          <w:sz w:val="24"/>
          <w:szCs w:val="24"/>
        </w:rPr>
        <w:t>Salvo em decorrência de fato superveniente devidamente justificado, não mantiver a proposta, em especial quando:</w:t>
      </w:r>
      <w:bookmarkEnd w:id="45"/>
    </w:p>
    <w:p w14:paraId="0B0E6B4F"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Não enviar a proposta adequada ao último lance ofertado ou após a negociação; </w:t>
      </w:r>
    </w:p>
    <w:p w14:paraId="43375E4F"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Recusar-se a enviar o detalhamento da proposta quando exigível; </w:t>
      </w:r>
    </w:p>
    <w:p w14:paraId="3E29E7C6"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Pedir para ser desclassificado quando encerrada a etapa competitiva; </w:t>
      </w:r>
    </w:p>
    <w:p w14:paraId="68AD600F"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Deixar de apresentar amostra; ou</w:t>
      </w:r>
    </w:p>
    <w:p w14:paraId="5E4B0414"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Apresentar proposta ou amostra em desacordo com as especificações do edital; </w:t>
      </w:r>
    </w:p>
    <w:p w14:paraId="7EE84AEE" w14:textId="77777777" w:rsidR="008468BD" w:rsidRPr="00A727BD" w:rsidRDefault="008468BD" w:rsidP="008468BD">
      <w:pPr>
        <w:pStyle w:val="Nivel3"/>
        <w:spacing w:before="0"/>
        <w:ind w:left="0"/>
        <w:outlineLvl w:val="0"/>
        <w:rPr>
          <w:rFonts w:ascii="Times New Roman" w:hAnsi="Times New Roman" w:cs="Times New Roman"/>
          <w:sz w:val="24"/>
          <w:szCs w:val="24"/>
        </w:rPr>
      </w:pPr>
      <w:bookmarkStart w:id="46" w:name="_Ref114668139"/>
      <w:r w:rsidRPr="00A727BD">
        <w:rPr>
          <w:rFonts w:ascii="Times New Roman" w:hAnsi="Times New Roman" w:cs="Times New Roman"/>
          <w:sz w:val="24"/>
          <w:szCs w:val="24"/>
        </w:rPr>
        <w:lastRenderedPageBreak/>
        <w:t>Não celebrar o contrato ou não entregar a documentação exigida para a contratação, quando convocado dentro do prazo de validade de sua proposta;</w:t>
      </w:r>
      <w:bookmarkEnd w:id="46"/>
    </w:p>
    <w:p w14:paraId="308F7A3B"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Recusar-se, sem justificativa, a assinar o contrato ou a ata de registro de preço, ou a aceitar ou retirar o instrumento equivalente no prazo estabelecido pela Administração;</w:t>
      </w:r>
    </w:p>
    <w:p w14:paraId="0B510753" w14:textId="77777777" w:rsidR="008468BD" w:rsidRPr="00A727BD" w:rsidRDefault="008468BD" w:rsidP="008468BD">
      <w:pPr>
        <w:pStyle w:val="Nivel3"/>
        <w:spacing w:before="0"/>
        <w:ind w:left="0"/>
        <w:outlineLvl w:val="0"/>
        <w:rPr>
          <w:rFonts w:ascii="Times New Roman" w:hAnsi="Times New Roman" w:cs="Times New Roman"/>
          <w:sz w:val="24"/>
          <w:szCs w:val="24"/>
        </w:rPr>
      </w:pPr>
      <w:bookmarkStart w:id="47" w:name="_Ref114668249"/>
      <w:r w:rsidRPr="00A727BD">
        <w:rPr>
          <w:rFonts w:ascii="Times New Roman" w:hAnsi="Times New Roman" w:cs="Times New Roman"/>
          <w:sz w:val="24"/>
          <w:szCs w:val="24"/>
        </w:rPr>
        <w:t>Apresentar declaração ou documentação falsa exigida para o certame ou prestar declaração falsa durante a licitação</w:t>
      </w:r>
      <w:bookmarkEnd w:id="47"/>
      <w:r w:rsidRPr="00A727BD">
        <w:rPr>
          <w:rFonts w:ascii="Times New Roman" w:hAnsi="Times New Roman" w:cs="Times New Roman"/>
          <w:sz w:val="24"/>
          <w:szCs w:val="24"/>
        </w:rPr>
        <w:t>;</w:t>
      </w:r>
    </w:p>
    <w:p w14:paraId="3E929F1E" w14:textId="77777777" w:rsidR="008468BD" w:rsidRPr="00A727BD" w:rsidRDefault="008468BD" w:rsidP="008468BD">
      <w:pPr>
        <w:pStyle w:val="Nivel3"/>
        <w:spacing w:before="0"/>
        <w:ind w:left="0"/>
        <w:outlineLvl w:val="0"/>
        <w:rPr>
          <w:rFonts w:ascii="Times New Roman" w:hAnsi="Times New Roman" w:cs="Times New Roman"/>
          <w:sz w:val="24"/>
          <w:szCs w:val="24"/>
        </w:rPr>
      </w:pPr>
      <w:bookmarkStart w:id="48" w:name="_Ref114668245"/>
      <w:r w:rsidRPr="00A727BD">
        <w:rPr>
          <w:rFonts w:ascii="Times New Roman" w:hAnsi="Times New Roman" w:cs="Times New Roman"/>
          <w:sz w:val="24"/>
          <w:szCs w:val="24"/>
        </w:rPr>
        <w:t>Fraudar a licitação</w:t>
      </w:r>
      <w:bookmarkEnd w:id="48"/>
      <w:r w:rsidRPr="00A727BD">
        <w:rPr>
          <w:rFonts w:ascii="Times New Roman" w:hAnsi="Times New Roman" w:cs="Times New Roman"/>
          <w:sz w:val="24"/>
          <w:szCs w:val="24"/>
        </w:rPr>
        <w:t>;</w:t>
      </w:r>
    </w:p>
    <w:p w14:paraId="19EF22EF" w14:textId="77777777" w:rsidR="008468BD" w:rsidRPr="00A727BD" w:rsidRDefault="008468BD" w:rsidP="008468BD">
      <w:pPr>
        <w:pStyle w:val="Nivel3"/>
        <w:spacing w:before="0"/>
        <w:ind w:left="0"/>
        <w:outlineLvl w:val="0"/>
        <w:rPr>
          <w:rFonts w:ascii="Times New Roman" w:hAnsi="Times New Roman" w:cs="Times New Roman"/>
          <w:sz w:val="24"/>
          <w:szCs w:val="24"/>
        </w:rPr>
      </w:pPr>
      <w:bookmarkStart w:id="49" w:name="_Ref114668247"/>
      <w:r w:rsidRPr="00A727BD">
        <w:rPr>
          <w:rFonts w:ascii="Times New Roman" w:hAnsi="Times New Roman" w:cs="Times New Roman"/>
          <w:sz w:val="24"/>
          <w:szCs w:val="24"/>
        </w:rPr>
        <w:t>Comportar-se de modo inidôneo ou cometer fraude de qualquer natureza, em especial quando:</w:t>
      </w:r>
      <w:bookmarkEnd w:id="49"/>
    </w:p>
    <w:p w14:paraId="061BE6EC"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Agir em conluio ou em desconformidade com a lei; </w:t>
      </w:r>
    </w:p>
    <w:p w14:paraId="777692C5"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Induzir deliberadamente a erro no julgamento; </w:t>
      </w:r>
    </w:p>
    <w:p w14:paraId="1AE981C2" w14:textId="77777777" w:rsidR="008468BD" w:rsidRPr="00A727BD" w:rsidRDefault="008468BD" w:rsidP="008468BD">
      <w:pPr>
        <w:pStyle w:val="Nivel4"/>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Apresentar amostra falsificada ou deteriorada; </w:t>
      </w:r>
    </w:p>
    <w:p w14:paraId="0B23C26D" w14:textId="77777777" w:rsidR="008468BD" w:rsidRPr="00A727BD" w:rsidRDefault="008468BD" w:rsidP="008468BD">
      <w:pPr>
        <w:pStyle w:val="Nivel3"/>
        <w:spacing w:before="0"/>
        <w:ind w:left="0"/>
        <w:outlineLvl w:val="0"/>
        <w:rPr>
          <w:rFonts w:ascii="Times New Roman" w:hAnsi="Times New Roman" w:cs="Times New Roman"/>
          <w:sz w:val="24"/>
          <w:szCs w:val="24"/>
        </w:rPr>
      </w:pPr>
      <w:bookmarkStart w:id="50" w:name="_Ref114668251"/>
      <w:r w:rsidRPr="00A727BD">
        <w:rPr>
          <w:rFonts w:ascii="Times New Roman" w:hAnsi="Times New Roman" w:cs="Times New Roman"/>
          <w:sz w:val="24"/>
          <w:szCs w:val="24"/>
        </w:rPr>
        <w:t>Praticar atos ilícitos com vistas a frustrar os objetivos da licitação</w:t>
      </w:r>
      <w:bookmarkEnd w:id="50"/>
      <w:r w:rsidRPr="00A727BD">
        <w:rPr>
          <w:rFonts w:ascii="Times New Roman" w:hAnsi="Times New Roman" w:cs="Times New Roman"/>
          <w:sz w:val="24"/>
          <w:szCs w:val="24"/>
        </w:rPr>
        <w:t>;</w:t>
      </w:r>
    </w:p>
    <w:p w14:paraId="75E685FE" w14:textId="77777777" w:rsidR="008468BD" w:rsidRPr="00A727BD" w:rsidRDefault="008468BD" w:rsidP="008468BD">
      <w:pPr>
        <w:pStyle w:val="Nivel3"/>
        <w:spacing w:before="0"/>
        <w:ind w:left="0"/>
        <w:outlineLvl w:val="0"/>
        <w:rPr>
          <w:rFonts w:ascii="Times New Roman" w:hAnsi="Times New Roman" w:cs="Times New Roman"/>
          <w:sz w:val="24"/>
          <w:szCs w:val="24"/>
        </w:rPr>
      </w:pPr>
      <w:bookmarkStart w:id="51" w:name="_Ref114668252"/>
      <w:r w:rsidRPr="00A727BD">
        <w:rPr>
          <w:rFonts w:ascii="Times New Roman" w:hAnsi="Times New Roman" w:cs="Times New Roman"/>
          <w:sz w:val="24"/>
          <w:szCs w:val="24"/>
        </w:rPr>
        <w:t xml:space="preserve">Praticar ato lesivo previsto no </w:t>
      </w:r>
      <w:r w:rsidRPr="00A727BD">
        <w:rPr>
          <w:rStyle w:val="Hyperlink"/>
          <w:rFonts w:ascii="Times New Roman" w:hAnsi="Times New Roman" w:cs="Times New Roman"/>
          <w:color w:val="000000" w:themeColor="text1"/>
          <w:sz w:val="24"/>
          <w:szCs w:val="24"/>
        </w:rPr>
        <w:t>art. 5º da Lei Federal nº 12.846/2013</w:t>
      </w:r>
      <w:r w:rsidRPr="00A727BD">
        <w:rPr>
          <w:rFonts w:ascii="Times New Roman" w:hAnsi="Times New Roman" w:cs="Times New Roman"/>
          <w:sz w:val="24"/>
          <w:szCs w:val="24"/>
        </w:rPr>
        <w:t>.</w:t>
      </w:r>
      <w:bookmarkEnd w:id="51"/>
    </w:p>
    <w:bookmarkEnd w:id="44"/>
    <w:p w14:paraId="27AF5C88"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Com fulcro na </w:t>
      </w:r>
      <w:r w:rsidRPr="00A727BD">
        <w:rPr>
          <w:rStyle w:val="Hyperlink"/>
          <w:rFonts w:ascii="Times New Roman" w:hAnsi="Times New Roman" w:cs="Times New Roman"/>
          <w:color w:val="000000" w:themeColor="text1"/>
          <w:sz w:val="24"/>
          <w:szCs w:val="24"/>
        </w:rPr>
        <w:t>Lei nº 14.133/2021</w:t>
      </w:r>
      <w:r w:rsidRPr="00A727BD">
        <w:rPr>
          <w:rFonts w:ascii="Times New Roman" w:hAnsi="Times New Roman" w:cs="Times New Roman"/>
          <w:sz w:val="24"/>
          <w:szCs w:val="24"/>
        </w:rPr>
        <w:t xml:space="preserve">, a Administração poderá, garantida a prévia defesa, aplicar aos licitantes e/ou adjudicatários as seguintes sanções, sem prejuízo das responsabilidades civil e criminal: </w:t>
      </w:r>
    </w:p>
    <w:p w14:paraId="0D7D9F9B"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 xml:space="preserve">Advertência; </w:t>
      </w:r>
    </w:p>
    <w:p w14:paraId="2760BAC0"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Multa;</w:t>
      </w:r>
    </w:p>
    <w:p w14:paraId="44E92F7E"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Impedimento de licitar e contratar; e</w:t>
      </w:r>
    </w:p>
    <w:p w14:paraId="40CFC326"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Declaração de inidoneidade para licitar ou contratar, enquanto perdurarem os motivos determinantes da punição ou até que seja promovida sua reabilitação perante a própria autoridade que aplicou a penalidade.</w:t>
      </w:r>
    </w:p>
    <w:p w14:paraId="7D7E627E"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Na aplicação das sanções serão considerados:</w:t>
      </w:r>
    </w:p>
    <w:p w14:paraId="749565DE"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 natureza e a gravidade da infração cometida;</w:t>
      </w:r>
    </w:p>
    <w:p w14:paraId="2271FDA5"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As peculiaridades do caso concreto;</w:t>
      </w:r>
    </w:p>
    <w:p w14:paraId="0A1C707F"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As circunstâncias agravantes ou atenuantes;</w:t>
      </w:r>
    </w:p>
    <w:p w14:paraId="00146B8B"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Os danos que dela provierem para a Administração Pública;</w:t>
      </w:r>
    </w:p>
    <w:p w14:paraId="2A6E57D7"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 implantação ou o aperfeiçoamento de programa de integridade, conforme normas e orientações dos órgãos de controle.</w:t>
      </w:r>
    </w:p>
    <w:p w14:paraId="662C8A41"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A multa será recolhida em percentual de 0,5% a 30% incidente sobre o valor do contrato licitado, recolhida no prazo máximo </w:t>
      </w:r>
      <w:r w:rsidRPr="00A727BD">
        <w:rPr>
          <w:rFonts w:ascii="Times New Roman" w:hAnsi="Times New Roman" w:cs="Times New Roman"/>
          <w:color w:val="auto"/>
          <w:sz w:val="24"/>
          <w:szCs w:val="24"/>
        </w:rPr>
        <w:t xml:space="preserve">de </w:t>
      </w:r>
      <w:r w:rsidRPr="00A727BD">
        <w:rPr>
          <w:rFonts w:ascii="Times New Roman" w:hAnsi="Times New Roman" w:cs="Times New Roman"/>
          <w:bCs/>
          <w:color w:val="auto"/>
          <w:sz w:val="24"/>
          <w:szCs w:val="24"/>
        </w:rPr>
        <w:t>30 (trinta) dias</w:t>
      </w:r>
      <w:r w:rsidRPr="00A727BD">
        <w:rPr>
          <w:rFonts w:ascii="Times New Roman" w:hAnsi="Times New Roman" w:cs="Times New Roman"/>
          <w:color w:val="auto"/>
          <w:sz w:val="24"/>
          <w:szCs w:val="24"/>
        </w:rPr>
        <w:t xml:space="preserve"> úteis</w:t>
      </w:r>
      <w:r w:rsidRPr="00A727BD">
        <w:rPr>
          <w:rFonts w:ascii="Times New Roman" w:hAnsi="Times New Roman" w:cs="Times New Roman"/>
          <w:sz w:val="24"/>
          <w:szCs w:val="24"/>
        </w:rPr>
        <w:t xml:space="preserve">, a contar da comunicação oficial. </w:t>
      </w:r>
    </w:p>
    <w:p w14:paraId="55C0BB1A" w14:textId="2E0E544B" w:rsidR="008468BD" w:rsidRPr="00A727BD" w:rsidRDefault="008468BD" w:rsidP="008468BD">
      <w:pPr>
        <w:pStyle w:val="Nivel3"/>
        <w:spacing w:before="0"/>
        <w:ind w:left="0"/>
        <w:outlineLvl w:val="0"/>
        <w:rPr>
          <w:rFonts w:ascii="Times New Roman" w:hAnsi="Times New Roman" w:cs="Times New Roman"/>
          <w:color w:val="auto"/>
          <w:sz w:val="24"/>
          <w:szCs w:val="24"/>
        </w:rPr>
      </w:pPr>
      <w:bookmarkStart w:id="52" w:name="_Hlk113876035"/>
      <w:r w:rsidRPr="00A727BD">
        <w:rPr>
          <w:rFonts w:ascii="Times New Roman" w:hAnsi="Times New Roman" w:cs="Times New Roman"/>
          <w:color w:val="auto"/>
          <w:sz w:val="24"/>
          <w:szCs w:val="24"/>
        </w:rPr>
        <w:lastRenderedPageBreak/>
        <w:t xml:space="preserve">Para as infrações previstas nos itens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_Ref114668085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8180C">
        <w:rPr>
          <w:rFonts w:ascii="Times New Roman" w:hAnsi="Times New Roman" w:cs="Times New Roman"/>
          <w:color w:val="auto"/>
          <w:sz w:val="24"/>
          <w:szCs w:val="24"/>
        </w:rPr>
        <w:t>12.1.1</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_Ref114668108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8180C">
        <w:rPr>
          <w:rFonts w:ascii="Times New Roman" w:hAnsi="Times New Roman" w:cs="Times New Roman"/>
          <w:color w:val="auto"/>
          <w:sz w:val="24"/>
          <w:szCs w:val="24"/>
        </w:rPr>
        <w:t>12.1.2</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_Ref114668139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8180C">
        <w:rPr>
          <w:rFonts w:ascii="Times New Roman" w:hAnsi="Times New Roman" w:cs="Times New Roman"/>
          <w:color w:val="auto"/>
          <w:sz w:val="24"/>
          <w:szCs w:val="24"/>
        </w:rPr>
        <w:t>12.1.3</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a multa será de 0,5% a 15% do valor do contrato licitado.</w:t>
      </w:r>
    </w:p>
    <w:bookmarkEnd w:id="52"/>
    <w:p w14:paraId="5DD6A5F7" w14:textId="5BC5105C" w:rsidR="008468BD" w:rsidRPr="00A727BD" w:rsidRDefault="008468BD" w:rsidP="008468BD">
      <w:pPr>
        <w:pStyle w:val="Nivel3"/>
        <w:spacing w:before="0"/>
        <w:ind w:left="0"/>
        <w:outlineLvl w:val="0"/>
        <w:rPr>
          <w:rFonts w:ascii="Times New Roman" w:hAnsi="Times New Roman" w:cs="Times New Roman"/>
          <w:color w:val="auto"/>
          <w:sz w:val="24"/>
          <w:szCs w:val="24"/>
        </w:rPr>
      </w:pPr>
      <w:r w:rsidRPr="00A727BD">
        <w:rPr>
          <w:rFonts w:ascii="Times New Roman" w:hAnsi="Times New Roman" w:cs="Times New Roman"/>
          <w:color w:val="auto"/>
          <w:sz w:val="24"/>
          <w:szCs w:val="24"/>
        </w:rPr>
        <w:t xml:space="preserve">Para as infrações previstas nos itens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_Ref114668249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8180C">
        <w:rPr>
          <w:rFonts w:ascii="Times New Roman" w:hAnsi="Times New Roman" w:cs="Times New Roman"/>
          <w:color w:val="auto"/>
          <w:sz w:val="24"/>
          <w:szCs w:val="24"/>
        </w:rPr>
        <w:t>12.1.4</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_Ref114668245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8180C">
        <w:rPr>
          <w:rFonts w:ascii="Times New Roman" w:hAnsi="Times New Roman" w:cs="Times New Roman"/>
          <w:color w:val="auto"/>
          <w:sz w:val="24"/>
          <w:szCs w:val="24"/>
        </w:rPr>
        <w:t>12.1.5</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_Ref114668247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8180C">
        <w:rPr>
          <w:rFonts w:ascii="Times New Roman" w:hAnsi="Times New Roman" w:cs="Times New Roman"/>
          <w:color w:val="auto"/>
          <w:sz w:val="24"/>
          <w:szCs w:val="24"/>
        </w:rPr>
        <w:t>12.1.6</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_Ref114668251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8180C">
        <w:rPr>
          <w:rFonts w:ascii="Times New Roman" w:hAnsi="Times New Roman" w:cs="Times New Roman"/>
          <w:color w:val="auto"/>
          <w:sz w:val="24"/>
          <w:szCs w:val="24"/>
        </w:rPr>
        <w:t>12.1.7</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_Ref114668252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8180C">
        <w:rPr>
          <w:rFonts w:ascii="Times New Roman" w:hAnsi="Times New Roman" w:cs="Times New Roman"/>
          <w:color w:val="auto"/>
          <w:sz w:val="24"/>
          <w:szCs w:val="24"/>
        </w:rPr>
        <w:t>12.1.8</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a multa será de 15% a 30% do valor do contrato licitado.</w:t>
      </w:r>
    </w:p>
    <w:p w14:paraId="0EA9E68D"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As sanções de advertência, impedimento de licitar e contratar e declaração de inidoneidade para licitar ou contratar poderão ser aplicadas, cumulativamente ou não, à penalidade de multa.</w:t>
      </w:r>
    </w:p>
    <w:p w14:paraId="26FE5F54"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Na aplicação da sanção de multa será facultada a defesa do interessado no prazo de 15 (quinze) dias úteis, contado da data de sua intimação.</w:t>
      </w:r>
    </w:p>
    <w:p w14:paraId="079BE486" w14:textId="477E0C60"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A sanção de impedimento de licitar e contratar será aplicada ao responsável em decorrência das infrações administrativas </w:t>
      </w:r>
      <w:r w:rsidRPr="00A727BD">
        <w:rPr>
          <w:rFonts w:ascii="Times New Roman" w:hAnsi="Times New Roman" w:cs="Times New Roman"/>
          <w:color w:val="auto"/>
          <w:sz w:val="24"/>
          <w:szCs w:val="24"/>
        </w:rPr>
        <w:t xml:space="preserve">relacionadas nos itens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_Ref114668085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8180C">
        <w:rPr>
          <w:rFonts w:ascii="Times New Roman" w:hAnsi="Times New Roman" w:cs="Times New Roman"/>
          <w:color w:val="auto"/>
          <w:sz w:val="24"/>
          <w:szCs w:val="24"/>
        </w:rPr>
        <w:t>12.1.1</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_Ref114668108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8180C">
        <w:rPr>
          <w:rFonts w:ascii="Times New Roman" w:hAnsi="Times New Roman" w:cs="Times New Roman"/>
          <w:color w:val="auto"/>
          <w:sz w:val="24"/>
          <w:szCs w:val="24"/>
        </w:rPr>
        <w:t>12.1.2</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_Ref114668139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8180C">
        <w:rPr>
          <w:rFonts w:ascii="Times New Roman" w:hAnsi="Times New Roman" w:cs="Times New Roman"/>
          <w:color w:val="auto"/>
          <w:sz w:val="24"/>
          <w:szCs w:val="24"/>
        </w:rPr>
        <w:t>12.1.3</w:t>
      </w:r>
      <w:r w:rsidRPr="00A727BD">
        <w:rPr>
          <w:rFonts w:ascii="Times New Roman" w:hAnsi="Times New Roman" w:cs="Times New Roman"/>
          <w:color w:val="auto"/>
          <w:sz w:val="24"/>
          <w:szCs w:val="24"/>
        </w:rPr>
        <w:fldChar w:fldCharType="end"/>
      </w:r>
      <w:r w:rsidRPr="00A727BD">
        <w:rPr>
          <w:rFonts w:ascii="Times New Roman" w:hAnsi="Times New Roman" w:cs="Times New Roman"/>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29A9557" w14:textId="2992C9A0"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Poderá ser aplicada ao responsável a sanção de declaração de inidoneidade para licitar ou contratar, em decorrência da prática das infrações dispostas nos </w:t>
      </w:r>
      <w:r w:rsidRPr="00A727BD">
        <w:rPr>
          <w:rFonts w:ascii="Times New Roman" w:hAnsi="Times New Roman" w:cs="Times New Roman"/>
          <w:color w:val="auto"/>
          <w:sz w:val="24"/>
          <w:szCs w:val="24"/>
        </w:rPr>
        <w:t xml:space="preserve">itens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_Ref114668249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8180C">
        <w:rPr>
          <w:rFonts w:ascii="Times New Roman" w:hAnsi="Times New Roman" w:cs="Times New Roman"/>
          <w:color w:val="auto"/>
          <w:sz w:val="24"/>
          <w:szCs w:val="24"/>
        </w:rPr>
        <w:t>12.1.4</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_Ref114668245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8180C">
        <w:rPr>
          <w:rFonts w:ascii="Times New Roman" w:hAnsi="Times New Roman" w:cs="Times New Roman"/>
          <w:color w:val="auto"/>
          <w:sz w:val="24"/>
          <w:szCs w:val="24"/>
        </w:rPr>
        <w:t>12.1.5</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_Ref114668247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8180C">
        <w:rPr>
          <w:rFonts w:ascii="Times New Roman" w:hAnsi="Times New Roman" w:cs="Times New Roman"/>
          <w:color w:val="auto"/>
          <w:sz w:val="24"/>
          <w:szCs w:val="24"/>
        </w:rPr>
        <w:t>12.1.6</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_Ref114668251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8180C">
        <w:rPr>
          <w:rFonts w:ascii="Times New Roman" w:hAnsi="Times New Roman" w:cs="Times New Roman"/>
          <w:color w:val="auto"/>
          <w:sz w:val="24"/>
          <w:szCs w:val="24"/>
        </w:rPr>
        <w:t>12.1.7</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_Ref114668252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8180C">
        <w:rPr>
          <w:rFonts w:ascii="Times New Roman" w:hAnsi="Times New Roman" w:cs="Times New Roman"/>
          <w:color w:val="auto"/>
          <w:sz w:val="24"/>
          <w:szCs w:val="24"/>
        </w:rPr>
        <w:t>12.1.8</w:t>
      </w:r>
      <w:r w:rsidRPr="00A727BD">
        <w:rPr>
          <w:rFonts w:ascii="Times New Roman" w:hAnsi="Times New Roman" w:cs="Times New Roman"/>
          <w:color w:val="auto"/>
          <w:sz w:val="24"/>
          <w:szCs w:val="24"/>
        </w:rPr>
        <w:fldChar w:fldCharType="end"/>
      </w:r>
      <w:r w:rsidRPr="00A727BD">
        <w:rPr>
          <w:rFonts w:ascii="Times New Roman" w:hAnsi="Times New Roman" w:cs="Times New Roman"/>
          <w:sz w:val="24"/>
          <w:szCs w:val="24"/>
        </w:rPr>
        <w:t xml:space="preserve">, </w:t>
      </w:r>
      <w:r w:rsidRPr="00A727BD">
        <w:rPr>
          <w:rFonts w:ascii="Times New Roman" w:hAnsi="Times New Roman" w:cs="Times New Roman"/>
          <w:color w:val="auto"/>
          <w:sz w:val="24"/>
          <w:szCs w:val="24"/>
        </w:rPr>
        <w:t xml:space="preserve">bem como pelas infrações administrativas previstas nos itens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_Ref114668085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8180C">
        <w:rPr>
          <w:rFonts w:ascii="Times New Roman" w:hAnsi="Times New Roman" w:cs="Times New Roman"/>
          <w:color w:val="auto"/>
          <w:sz w:val="24"/>
          <w:szCs w:val="24"/>
        </w:rPr>
        <w:t>12.1.1</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_Ref114668108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8180C">
        <w:rPr>
          <w:rFonts w:ascii="Times New Roman" w:hAnsi="Times New Roman" w:cs="Times New Roman"/>
          <w:color w:val="auto"/>
          <w:sz w:val="24"/>
          <w:szCs w:val="24"/>
        </w:rPr>
        <w:t>12.1.2</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e </w:t>
      </w:r>
      <w:r w:rsidRPr="00A727BD">
        <w:rPr>
          <w:rFonts w:ascii="Times New Roman" w:hAnsi="Times New Roman" w:cs="Times New Roman"/>
          <w:color w:val="auto"/>
          <w:sz w:val="24"/>
          <w:szCs w:val="24"/>
        </w:rPr>
        <w:fldChar w:fldCharType="begin"/>
      </w:r>
      <w:r w:rsidRPr="00A727BD">
        <w:rPr>
          <w:rFonts w:ascii="Times New Roman" w:hAnsi="Times New Roman" w:cs="Times New Roman"/>
          <w:color w:val="auto"/>
          <w:sz w:val="24"/>
          <w:szCs w:val="24"/>
        </w:rPr>
        <w:instrText xml:space="preserve"> REF _Ref114668139 \r \h  \* MERGEFORMAT </w:instrText>
      </w:r>
      <w:r w:rsidRPr="00A727BD">
        <w:rPr>
          <w:rFonts w:ascii="Times New Roman" w:hAnsi="Times New Roman" w:cs="Times New Roman"/>
          <w:color w:val="auto"/>
          <w:sz w:val="24"/>
          <w:szCs w:val="24"/>
        </w:rPr>
      </w:r>
      <w:r w:rsidRPr="00A727BD">
        <w:rPr>
          <w:rFonts w:ascii="Times New Roman" w:hAnsi="Times New Roman" w:cs="Times New Roman"/>
          <w:color w:val="auto"/>
          <w:sz w:val="24"/>
          <w:szCs w:val="24"/>
        </w:rPr>
        <w:fldChar w:fldCharType="separate"/>
      </w:r>
      <w:r w:rsidR="00E8180C">
        <w:rPr>
          <w:rFonts w:ascii="Times New Roman" w:hAnsi="Times New Roman" w:cs="Times New Roman"/>
          <w:color w:val="auto"/>
          <w:sz w:val="24"/>
          <w:szCs w:val="24"/>
        </w:rPr>
        <w:t>12.1.3</w:t>
      </w:r>
      <w:r w:rsidRPr="00A727BD">
        <w:rPr>
          <w:rFonts w:ascii="Times New Roman" w:hAnsi="Times New Roman" w:cs="Times New Roman"/>
          <w:color w:val="auto"/>
          <w:sz w:val="24"/>
          <w:szCs w:val="24"/>
        </w:rPr>
        <w:fldChar w:fldCharType="end"/>
      </w:r>
      <w:r w:rsidRPr="00A727BD">
        <w:rPr>
          <w:rFonts w:ascii="Times New Roman" w:hAnsi="Times New Roman" w:cs="Times New Roman"/>
          <w:color w:val="auto"/>
          <w:sz w:val="24"/>
          <w:szCs w:val="24"/>
        </w:rPr>
        <w:t xml:space="preserve"> </w:t>
      </w:r>
      <w:r w:rsidRPr="00A727BD">
        <w:rPr>
          <w:rFonts w:ascii="Times New Roman" w:hAnsi="Times New Roman" w:cs="Times New Roman"/>
          <w:sz w:val="24"/>
          <w:szCs w:val="24"/>
        </w:rPr>
        <w:t xml:space="preserve">que justifiquem a imposição de penalidade mais grave que a sanção de impedimento de licitar e contratar, cuja duração observará o prazo previsto no </w:t>
      </w:r>
      <w:r w:rsidRPr="00A727BD">
        <w:rPr>
          <w:rStyle w:val="Hyperlink"/>
          <w:rFonts w:ascii="Times New Roman" w:hAnsi="Times New Roman" w:cs="Times New Roman"/>
          <w:color w:val="000000" w:themeColor="text1"/>
          <w:sz w:val="24"/>
          <w:szCs w:val="24"/>
        </w:rPr>
        <w:t>art. 156, § 5º, da Lei nº 14.133/2021</w:t>
      </w:r>
      <w:r w:rsidRPr="00A727BD">
        <w:rPr>
          <w:rFonts w:ascii="Times New Roman" w:hAnsi="Times New Roman" w:cs="Times New Roman"/>
          <w:color w:val="000000" w:themeColor="text1"/>
          <w:sz w:val="24"/>
          <w:szCs w:val="24"/>
        </w:rPr>
        <w:t>.</w:t>
      </w:r>
    </w:p>
    <w:p w14:paraId="7F5FE7F8" w14:textId="6897ACC1"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A recusa injustificada do adjudicatário em assinar o contrato ou a ata de registro de preço, ou em aceitar ou retirar o instrumento equivalente no prazo estabelecido pela Administração, descrita no item </w:t>
      </w:r>
      <w:r w:rsidRPr="00A727BD">
        <w:rPr>
          <w:rFonts w:ascii="Times New Roman" w:hAnsi="Times New Roman" w:cs="Times New Roman"/>
          <w:sz w:val="24"/>
          <w:szCs w:val="24"/>
        </w:rPr>
        <w:fldChar w:fldCharType="begin"/>
      </w:r>
      <w:r w:rsidRPr="00A727BD">
        <w:rPr>
          <w:rFonts w:ascii="Times New Roman" w:hAnsi="Times New Roman" w:cs="Times New Roman"/>
          <w:sz w:val="24"/>
          <w:szCs w:val="24"/>
        </w:rPr>
        <w:instrText xml:space="preserve"> REF _Ref114668139 \r \h  \* MERGEFORMAT </w:instrText>
      </w:r>
      <w:r w:rsidRPr="00A727BD">
        <w:rPr>
          <w:rFonts w:ascii="Times New Roman" w:hAnsi="Times New Roman" w:cs="Times New Roman"/>
          <w:sz w:val="24"/>
          <w:szCs w:val="24"/>
        </w:rPr>
      </w:r>
      <w:r w:rsidRPr="00A727BD">
        <w:rPr>
          <w:rFonts w:ascii="Times New Roman" w:hAnsi="Times New Roman" w:cs="Times New Roman"/>
          <w:sz w:val="24"/>
          <w:szCs w:val="24"/>
        </w:rPr>
        <w:fldChar w:fldCharType="separate"/>
      </w:r>
      <w:r w:rsidR="00E8180C">
        <w:rPr>
          <w:rFonts w:ascii="Times New Roman" w:hAnsi="Times New Roman" w:cs="Times New Roman"/>
          <w:sz w:val="24"/>
          <w:szCs w:val="24"/>
        </w:rPr>
        <w:t>12.1.3</w:t>
      </w:r>
      <w:r w:rsidRPr="00A727BD">
        <w:rPr>
          <w:rFonts w:ascii="Times New Roman" w:hAnsi="Times New Roman" w:cs="Times New Roman"/>
          <w:sz w:val="24"/>
          <w:szCs w:val="24"/>
        </w:rPr>
        <w:fldChar w:fldCharType="end"/>
      </w:r>
      <w:r w:rsidRPr="00A727BD">
        <w:rPr>
          <w:rFonts w:ascii="Times New Roman" w:hAnsi="Times New Roman" w:cs="Times New Roman"/>
          <w:sz w:val="24"/>
          <w:szCs w:val="24"/>
        </w:rPr>
        <w:t xml:space="preserve">, caracterizará o descumprimento total da obrigação assumida e o sujeitará às penalidades e à imediata perda da garantia de proposta em favor do órgão ou entidade promotora da licitação, nos termos do </w:t>
      </w:r>
      <w:r w:rsidRPr="00A727BD">
        <w:rPr>
          <w:rStyle w:val="Hyperlink"/>
          <w:rFonts w:ascii="Times New Roman" w:hAnsi="Times New Roman" w:cs="Times New Roman"/>
          <w:color w:val="000000" w:themeColor="text1"/>
          <w:sz w:val="24"/>
          <w:szCs w:val="24"/>
        </w:rPr>
        <w:t>art. 45, § 4º da IN/SEGES/ME nº 73, de 2022</w:t>
      </w:r>
      <w:r w:rsidRPr="00A727BD">
        <w:rPr>
          <w:rFonts w:ascii="Times New Roman" w:hAnsi="Times New Roman" w:cs="Times New Roman"/>
          <w:sz w:val="24"/>
          <w:szCs w:val="24"/>
        </w:rPr>
        <w:t xml:space="preserve">. </w:t>
      </w:r>
    </w:p>
    <w:p w14:paraId="1D530C3C"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6091D03"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6AAACF1"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CB983E1"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lastRenderedPageBreak/>
        <w:t>O recurso e o pedido de reconsideração terão efeito suspensivo do ato ou da decisão recorrida até que sobrevenha decisão final da autoridade competente.</w:t>
      </w:r>
    </w:p>
    <w:p w14:paraId="4404F8A0"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A aplicação das sanções previstas neste edital não exclui, em hipótese alguma, a obrigação de reparação integral dos danos causados.</w:t>
      </w:r>
    </w:p>
    <w:p w14:paraId="0DC2DA36" w14:textId="77777777" w:rsidR="008468BD" w:rsidRPr="00A727BD" w:rsidRDefault="008468BD" w:rsidP="008468BD">
      <w:pPr>
        <w:pStyle w:val="Nivel2"/>
        <w:numPr>
          <w:ilvl w:val="0"/>
          <w:numId w:val="0"/>
        </w:numPr>
        <w:spacing w:before="0"/>
        <w:outlineLvl w:val="0"/>
        <w:rPr>
          <w:rFonts w:ascii="Times New Roman" w:hAnsi="Times New Roman" w:cs="Times New Roman"/>
          <w:sz w:val="24"/>
          <w:szCs w:val="24"/>
        </w:rPr>
      </w:pPr>
    </w:p>
    <w:p w14:paraId="0739F30E" w14:textId="77777777" w:rsidR="008468BD" w:rsidRPr="00A727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53" w:name="_Toc122606112"/>
      <w:r w:rsidRPr="00A727BD">
        <w:rPr>
          <w:rFonts w:ascii="Times New Roman" w:hAnsi="Times New Roman" w:cs="Times New Roman"/>
          <w:sz w:val="24"/>
          <w:szCs w:val="24"/>
        </w:rPr>
        <w:t>DA IMPUGNAÇÃO AO EDITAL E DO PEDIDO DE ESCLARECIMENTO</w:t>
      </w:r>
      <w:bookmarkEnd w:id="53"/>
    </w:p>
    <w:p w14:paraId="552E24B8" w14:textId="77777777" w:rsidR="008468BD" w:rsidRPr="00A727BD" w:rsidRDefault="008468BD" w:rsidP="008468BD">
      <w:pPr>
        <w:rPr>
          <w:sz w:val="24"/>
          <w:szCs w:val="24"/>
          <w:lang w:eastAsia="pt-BR"/>
        </w:rPr>
      </w:pPr>
    </w:p>
    <w:p w14:paraId="66438F5E"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 xml:space="preserve">Qualquer pessoa é parte legítima para impugnar este Edital por irregularidade na aplicação da </w:t>
      </w:r>
      <w:r w:rsidRPr="00A727BD">
        <w:rPr>
          <w:rStyle w:val="Hyperlink"/>
          <w:rFonts w:ascii="Times New Roman" w:hAnsi="Times New Roman" w:cs="Times New Roman"/>
          <w:color w:val="000000" w:themeColor="text1"/>
          <w:sz w:val="24"/>
          <w:szCs w:val="24"/>
        </w:rPr>
        <w:t>Lei nº 14.133/2021</w:t>
      </w:r>
      <w:r w:rsidRPr="00A727BD">
        <w:rPr>
          <w:rFonts w:ascii="Times New Roman" w:hAnsi="Times New Roman" w:cs="Times New Roman"/>
          <w:sz w:val="24"/>
          <w:szCs w:val="24"/>
        </w:rPr>
        <w:t>, devendo protocolar o pedido até 3 (três) dias úteis antes da data da abertura do certame.</w:t>
      </w:r>
    </w:p>
    <w:p w14:paraId="48DFF1E6"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A resposta à impugnação ou ao pedido de esclarecimento será divulgado em sítio eletrônico oficial no prazo de até 3 (três) dias úteis, limitado ao último dia útil anterior à data da abertura do certame.</w:t>
      </w:r>
    </w:p>
    <w:p w14:paraId="524FDBD8" w14:textId="22BC2737" w:rsidR="008468BD" w:rsidRPr="00A727BD" w:rsidRDefault="008468BD" w:rsidP="008468BD">
      <w:pPr>
        <w:pStyle w:val="Nivel2"/>
        <w:spacing w:before="0"/>
        <w:ind w:left="0" w:firstLine="0"/>
        <w:outlineLvl w:val="0"/>
        <w:rPr>
          <w:rFonts w:ascii="Times New Roman" w:hAnsi="Times New Roman" w:cs="Times New Roman"/>
          <w:color w:val="FF0000"/>
          <w:sz w:val="24"/>
          <w:szCs w:val="24"/>
        </w:rPr>
      </w:pPr>
      <w:r w:rsidRPr="00A727BD">
        <w:rPr>
          <w:rFonts w:ascii="Times New Roman" w:hAnsi="Times New Roman" w:cs="Times New Roman"/>
          <w:sz w:val="24"/>
          <w:szCs w:val="24"/>
        </w:rPr>
        <w:t xml:space="preserve">A </w:t>
      </w:r>
      <w:r w:rsidRPr="00A727BD">
        <w:rPr>
          <w:rFonts w:ascii="Times New Roman" w:hAnsi="Times New Roman" w:cs="Times New Roman"/>
          <w:color w:val="auto"/>
          <w:sz w:val="24"/>
          <w:szCs w:val="24"/>
        </w:rPr>
        <w:t xml:space="preserve">impugnação e o pedido de esclarecimento poderão ser realizados por forma eletrônica, </w:t>
      </w:r>
      <w:r w:rsidRPr="00A727BD">
        <w:rPr>
          <w:rFonts w:ascii="Times New Roman" w:hAnsi="Times New Roman" w:cs="Times New Roman"/>
          <w:iCs/>
          <w:color w:val="auto"/>
          <w:sz w:val="24"/>
          <w:szCs w:val="24"/>
        </w:rPr>
        <w:t>pelos seguintes meios</w:t>
      </w:r>
      <w:r w:rsidRPr="00A727BD">
        <w:rPr>
          <w:rFonts w:ascii="Times New Roman" w:hAnsi="Times New Roman" w:cs="Times New Roman"/>
          <w:color w:val="auto"/>
          <w:sz w:val="24"/>
          <w:szCs w:val="24"/>
        </w:rPr>
        <w:t xml:space="preserve">: através do e-mail: </w:t>
      </w:r>
      <w:r w:rsidRPr="00A727BD">
        <w:rPr>
          <w:rFonts w:ascii="Times New Roman" w:hAnsi="Times New Roman" w:cs="Times New Roman"/>
          <w:i/>
          <w:color w:val="auto"/>
          <w:sz w:val="24"/>
          <w:szCs w:val="24"/>
        </w:rPr>
        <w:t>compras@</w:t>
      </w:r>
      <w:r w:rsidR="00921854" w:rsidRPr="00A727BD">
        <w:rPr>
          <w:rFonts w:ascii="Times New Roman" w:hAnsi="Times New Roman" w:cs="Times New Roman"/>
          <w:i/>
          <w:color w:val="auto"/>
          <w:sz w:val="24"/>
          <w:szCs w:val="24"/>
        </w:rPr>
        <w:t>saae</w:t>
      </w:r>
      <w:r w:rsidRPr="00A727BD">
        <w:rPr>
          <w:rFonts w:ascii="Times New Roman" w:hAnsi="Times New Roman" w:cs="Times New Roman"/>
          <w:i/>
          <w:color w:val="auto"/>
          <w:sz w:val="24"/>
          <w:szCs w:val="24"/>
        </w:rPr>
        <w:t>barrabonita.</w:t>
      </w:r>
      <w:r w:rsidR="00E75E9F">
        <w:rPr>
          <w:rFonts w:ascii="Times New Roman" w:hAnsi="Times New Roman" w:cs="Times New Roman"/>
          <w:i/>
          <w:color w:val="auto"/>
          <w:sz w:val="24"/>
          <w:szCs w:val="24"/>
        </w:rPr>
        <w:t>com</w:t>
      </w:r>
      <w:r w:rsidRPr="00A727BD">
        <w:rPr>
          <w:rFonts w:ascii="Times New Roman" w:hAnsi="Times New Roman" w:cs="Times New Roman"/>
          <w:i/>
          <w:color w:val="auto"/>
          <w:sz w:val="24"/>
          <w:szCs w:val="24"/>
        </w:rPr>
        <w:t xml:space="preserve">.br, </w:t>
      </w:r>
      <w:r w:rsidRPr="00A727BD">
        <w:rPr>
          <w:rFonts w:ascii="Times New Roman" w:hAnsi="Times New Roman" w:cs="Times New Roman"/>
          <w:color w:val="auto"/>
          <w:sz w:val="24"/>
          <w:szCs w:val="24"/>
        </w:rPr>
        <w:t>ou, diretamente no campo específico "esclarecimentos e impugnações" do Portal de Compras do Governo Federal (https://www.gov.br/compras/</w:t>
      </w:r>
      <w:proofErr w:type="spellStart"/>
      <w:r w:rsidRPr="00A727BD">
        <w:rPr>
          <w:rFonts w:ascii="Times New Roman" w:hAnsi="Times New Roman" w:cs="Times New Roman"/>
          <w:color w:val="auto"/>
          <w:sz w:val="24"/>
          <w:szCs w:val="24"/>
        </w:rPr>
        <w:t>pt-br</w:t>
      </w:r>
      <w:proofErr w:type="spellEnd"/>
      <w:r w:rsidRPr="00A727BD">
        <w:rPr>
          <w:rFonts w:ascii="Times New Roman" w:hAnsi="Times New Roman" w:cs="Times New Roman"/>
          <w:color w:val="auto"/>
          <w:sz w:val="24"/>
          <w:szCs w:val="24"/>
        </w:rPr>
        <w:t>). As respostas serão divulgadas no Portal de Compras do Governo Federal (https://www.gov.br/compras/</w:t>
      </w:r>
      <w:proofErr w:type="spellStart"/>
      <w:r w:rsidRPr="00A727BD">
        <w:rPr>
          <w:rFonts w:ascii="Times New Roman" w:hAnsi="Times New Roman" w:cs="Times New Roman"/>
          <w:color w:val="auto"/>
          <w:sz w:val="24"/>
          <w:szCs w:val="24"/>
        </w:rPr>
        <w:t>pt-br</w:t>
      </w:r>
      <w:proofErr w:type="spellEnd"/>
      <w:r w:rsidRPr="00A727BD">
        <w:rPr>
          <w:rFonts w:ascii="Times New Roman" w:hAnsi="Times New Roman" w:cs="Times New Roman"/>
          <w:color w:val="auto"/>
          <w:sz w:val="24"/>
          <w:szCs w:val="24"/>
        </w:rPr>
        <w:t>) e no endereço eletrônico da impugnante, no caso de terem sido enviados por e-mail.</w:t>
      </w:r>
    </w:p>
    <w:p w14:paraId="5CB1DEC2"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As impugnações e pedidos de esclarecimentos não suspendem os prazos previstos no certame.</w:t>
      </w:r>
    </w:p>
    <w:p w14:paraId="2EBBAAE5"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 concessão de efeito suspensivo à impugnação é medida excepcional e deverá ser motivada pelo agente de contratação, nos autos do processo de licitação.</w:t>
      </w:r>
    </w:p>
    <w:p w14:paraId="7097D4AD"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Acolhida a impugnação, será definida e publicada nova data para a realização do certame.</w:t>
      </w:r>
    </w:p>
    <w:p w14:paraId="0BC6E79D" w14:textId="77777777" w:rsidR="008468BD" w:rsidRPr="00A727BD" w:rsidRDefault="008468BD" w:rsidP="008468BD">
      <w:pPr>
        <w:pStyle w:val="Nivel2"/>
        <w:numPr>
          <w:ilvl w:val="0"/>
          <w:numId w:val="0"/>
        </w:numPr>
        <w:spacing w:before="0"/>
        <w:outlineLvl w:val="0"/>
        <w:rPr>
          <w:rFonts w:ascii="Times New Roman" w:hAnsi="Times New Roman" w:cs="Times New Roman"/>
          <w:sz w:val="24"/>
          <w:szCs w:val="24"/>
        </w:rPr>
      </w:pPr>
    </w:p>
    <w:p w14:paraId="68B021C3" w14:textId="77777777" w:rsidR="008468BD" w:rsidRPr="00A727BD" w:rsidRDefault="008468BD" w:rsidP="008468BD">
      <w:pPr>
        <w:pStyle w:val="Nivel01"/>
        <w:spacing w:before="0" w:after="120" w:line="276" w:lineRule="auto"/>
        <w:ind w:left="0" w:firstLine="0"/>
        <w:jc w:val="center"/>
        <w:rPr>
          <w:rFonts w:ascii="Times New Roman" w:hAnsi="Times New Roman" w:cs="Times New Roman"/>
          <w:sz w:val="24"/>
          <w:szCs w:val="24"/>
        </w:rPr>
      </w:pPr>
      <w:bookmarkStart w:id="54" w:name="_Toc122606113"/>
      <w:r w:rsidRPr="00A727BD">
        <w:rPr>
          <w:rFonts w:ascii="Times New Roman" w:hAnsi="Times New Roman" w:cs="Times New Roman"/>
          <w:sz w:val="24"/>
          <w:szCs w:val="24"/>
        </w:rPr>
        <w:t>DAS DISPOSIÇÕES GERAIS</w:t>
      </w:r>
      <w:bookmarkEnd w:id="54"/>
    </w:p>
    <w:p w14:paraId="15D00933" w14:textId="77777777" w:rsidR="008468BD" w:rsidRPr="00A727BD" w:rsidRDefault="008468BD" w:rsidP="008468BD">
      <w:pPr>
        <w:spacing w:after="120"/>
        <w:jc w:val="both"/>
        <w:outlineLvl w:val="0"/>
        <w:rPr>
          <w:rFonts w:ascii="Times New Roman" w:hAnsi="Times New Roman" w:cs="Times New Roman"/>
          <w:sz w:val="24"/>
          <w:szCs w:val="24"/>
        </w:rPr>
      </w:pPr>
    </w:p>
    <w:p w14:paraId="68FDA505" w14:textId="77777777" w:rsidR="008468BD" w:rsidRPr="00A727BD" w:rsidRDefault="008468BD" w:rsidP="008468BD">
      <w:pPr>
        <w:pStyle w:val="Nivel2"/>
        <w:spacing w:before="0"/>
        <w:ind w:left="0" w:firstLine="0"/>
        <w:outlineLvl w:val="0"/>
        <w:rPr>
          <w:rFonts w:ascii="Times New Roman" w:hAnsi="Times New Roman" w:cs="Times New Roman"/>
          <w:sz w:val="24"/>
          <w:szCs w:val="24"/>
        </w:rPr>
      </w:pPr>
      <w:r w:rsidRPr="00A727BD">
        <w:rPr>
          <w:rFonts w:ascii="Times New Roman" w:hAnsi="Times New Roman" w:cs="Times New Roman"/>
          <w:sz w:val="24"/>
          <w:szCs w:val="24"/>
        </w:rPr>
        <w:t>Será divulgada ata da sessão pública no sistema eletrônico.</w:t>
      </w:r>
    </w:p>
    <w:p w14:paraId="65B09332" w14:textId="77777777" w:rsidR="008468BD" w:rsidRPr="00A727BD" w:rsidRDefault="008468BD" w:rsidP="008468BD">
      <w:pPr>
        <w:pStyle w:val="Nivel2"/>
        <w:spacing w:before="0"/>
        <w:ind w:left="0" w:firstLine="0"/>
        <w:outlineLvl w:val="0"/>
        <w:rPr>
          <w:rFonts w:ascii="Times New Roman" w:eastAsia="Times New Roman" w:hAnsi="Times New Roman" w:cs="Times New Roman"/>
          <w:sz w:val="24"/>
          <w:szCs w:val="24"/>
        </w:rPr>
      </w:pPr>
      <w:r w:rsidRPr="00A727BD">
        <w:rPr>
          <w:rFonts w:ascii="Times New Roman" w:hAnsi="Times New Roman" w:cs="Times New Roman"/>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420BD1F6" w14:textId="77777777" w:rsidR="008468BD" w:rsidRPr="00A727BD" w:rsidRDefault="008468BD" w:rsidP="008468BD">
      <w:pPr>
        <w:pStyle w:val="Nivel2"/>
        <w:spacing w:before="0"/>
        <w:ind w:left="0" w:firstLine="0"/>
        <w:outlineLvl w:val="0"/>
        <w:rPr>
          <w:rFonts w:ascii="Times New Roman" w:eastAsia="Times New Roman" w:hAnsi="Times New Roman" w:cs="Times New Roman"/>
          <w:sz w:val="24"/>
          <w:szCs w:val="24"/>
        </w:rPr>
      </w:pPr>
      <w:r w:rsidRPr="00A727BD">
        <w:rPr>
          <w:rFonts w:ascii="Times New Roman" w:hAnsi="Times New Roman" w:cs="Times New Roman"/>
          <w:sz w:val="24"/>
          <w:szCs w:val="24"/>
        </w:rPr>
        <w:t>Todas as referências de tempo no Edital, no aviso e durante a sessão pública observarão o horário de Brasília - DF.</w:t>
      </w:r>
    </w:p>
    <w:p w14:paraId="5A829A50" w14:textId="77777777" w:rsidR="008468BD" w:rsidRPr="00A727BD" w:rsidRDefault="008468BD" w:rsidP="008468BD">
      <w:pPr>
        <w:pStyle w:val="Nivel2"/>
        <w:spacing w:before="0"/>
        <w:ind w:left="0" w:firstLine="0"/>
        <w:outlineLvl w:val="0"/>
        <w:rPr>
          <w:rFonts w:ascii="Times New Roman" w:eastAsia="Times New Roman" w:hAnsi="Times New Roman" w:cs="Times New Roman"/>
          <w:sz w:val="24"/>
          <w:szCs w:val="24"/>
        </w:rPr>
      </w:pPr>
      <w:r w:rsidRPr="00A727BD">
        <w:rPr>
          <w:rFonts w:ascii="Times New Roman" w:hAnsi="Times New Roman" w:cs="Times New Roman"/>
          <w:sz w:val="24"/>
          <w:szCs w:val="24"/>
        </w:rPr>
        <w:t>A homologação do resultado desta licitação não implicará direito à contratação.</w:t>
      </w:r>
    </w:p>
    <w:p w14:paraId="5F66E7FF" w14:textId="77777777" w:rsidR="008468BD" w:rsidRPr="00A727BD" w:rsidRDefault="008468BD" w:rsidP="008468BD">
      <w:pPr>
        <w:pStyle w:val="Nivel2"/>
        <w:spacing w:before="0"/>
        <w:ind w:left="0" w:firstLine="0"/>
        <w:outlineLvl w:val="0"/>
        <w:rPr>
          <w:rFonts w:ascii="Times New Roman" w:eastAsia="Times New Roman" w:hAnsi="Times New Roman" w:cs="Times New Roman"/>
          <w:sz w:val="24"/>
          <w:szCs w:val="24"/>
        </w:rPr>
      </w:pPr>
      <w:r w:rsidRPr="00A727BD">
        <w:rPr>
          <w:rFonts w:ascii="Times New Roman" w:hAnsi="Times New Roman" w:cs="Times New Roman"/>
          <w:sz w:val="24"/>
          <w:szCs w:val="24"/>
        </w:rPr>
        <w:lastRenderedPageBreak/>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9DF01EC" w14:textId="77777777" w:rsidR="008468BD" w:rsidRPr="00A727BD" w:rsidRDefault="008468BD" w:rsidP="008468BD">
      <w:pPr>
        <w:pStyle w:val="Nivel2"/>
        <w:spacing w:before="0"/>
        <w:ind w:left="0" w:firstLine="0"/>
        <w:outlineLvl w:val="0"/>
        <w:rPr>
          <w:rFonts w:ascii="Times New Roman" w:eastAsia="Times New Roman" w:hAnsi="Times New Roman" w:cs="Times New Roman"/>
          <w:sz w:val="24"/>
          <w:szCs w:val="24"/>
        </w:rPr>
      </w:pPr>
      <w:r w:rsidRPr="00A727BD">
        <w:rPr>
          <w:rFonts w:ascii="Times New Roman" w:hAnsi="Times New Roman" w:cs="Times New Roman"/>
          <w:sz w:val="24"/>
          <w:szCs w:val="24"/>
        </w:rPr>
        <w:t>Os licitantes assumem todos os custos de preparação e apresentação de suas propostas, sendo que a Administração não será, em nenhuma hipótese, responsável por esses custos, independentemente da condução ou do resultado do processo licitatório.</w:t>
      </w:r>
    </w:p>
    <w:p w14:paraId="4B597DDF" w14:textId="77777777" w:rsidR="008468BD" w:rsidRPr="00A727BD" w:rsidRDefault="008468BD" w:rsidP="008468BD">
      <w:pPr>
        <w:pStyle w:val="Nivel2"/>
        <w:spacing w:before="0"/>
        <w:ind w:left="0" w:firstLine="0"/>
        <w:outlineLvl w:val="0"/>
        <w:rPr>
          <w:rFonts w:ascii="Times New Roman" w:eastAsia="Times New Roman" w:hAnsi="Times New Roman" w:cs="Times New Roman"/>
          <w:sz w:val="24"/>
          <w:szCs w:val="24"/>
        </w:rPr>
      </w:pPr>
      <w:r w:rsidRPr="00A727BD">
        <w:rPr>
          <w:rFonts w:ascii="Times New Roman" w:hAnsi="Times New Roman" w:cs="Times New Roman"/>
          <w:sz w:val="24"/>
          <w:szCs w:val="24"/>
        </w:rPr>
        <w:t>Na contagem dos prazos estabelecidos neste Edital e em seus Anexos excluir-se-á o dia do início e incluir-se-á o do vencimento. Só se iniciam e vencem os prazos em dias de expediente na Administração.</w:t>
      </w:r>
    </w:p>
    <w:p w14:paraId="433EA443" w14:textId="77777777" w:rsidR="008468BD" w:rsidRPr="00A727BD" w:rsidRDefault="008468BD" w:rsidP="008468BD">
      <w:pPr>
        <w:pStyle w:val="Nivel2"/>
        <w:spacing w:before="0"/>
        <w:ind w:left="0" w:firstLine="0"/>
        <w:outlineLvl w:val="0"/>
        <w:rPr>
          <w:rFonts w:ascii="Times New Roman" w:eastAsia="Times New Roman" w:hAnsi="Times New Roman" w:cs="Times New Roman"/>
          <w:sz w:val="24"/>
          <w:szCs w:val="24"/>
        </w:rPr>
      </w:pPr>
      <w:r w:rsidRPr="00A727BD">
        <w:rPr>
          <w:rFonts w:ascii="Times New Roman" w:hAnsi="Times New Roman" w:cs="Times New Roman"/>
          <w:sz w:val="24"/>
          <w:szCs w:val="24"/>
        </w:rPr>
        <w:t>O desatendimento de exigências formais não essenciais não importará o afastamento do licitante, desde que seja possível o aproveitamento do ato, observados os princípios da isonomia e do interesse público.</w:t>
      </w:r>
    </w:p>
    <w:p w14:paraId="7BBC1045" w14:textId="79763363" w:rsidR="00070086" w:rsidRPr="00A727BD" w:rsidRDefault="00070086" w:rsidP="00070086">
      <w:pPr>
        <w:pStyle w:val="Nivel2"/>
        <w:spacing w:before="0"/>
        <w:ind w:left="0" w:firstLine="0"/>
        <w:outlineLvl w:val="0"/>
        <w:rPr>
          <w:rFonts w:eastAsia="Times New Roman"/>
          <w:sz w:val="24"/>
          <w:szCs w:val="24"/>
        </w:rPr>
      </w:pPr>
      <w:r w:rsidRPr="00A727BD">
        <w:rPr>
          <w:rFonts w:ascii="Times New Roman" w:eastAsia="Times New Roman" w:hAnsi="Times New Roman" w:cs="Times New Roman"/>
          <w:sz w:val="24"/>
          <w:szCs w:val="24"/>
        </w:rPr>
        <w:t>Por se tratar de compra com entrega imediata e integral, não haverá contrato. O mesmo será substituído por Nota de Empenho, conforme previsto no art. 95 da Lei de Licitações: “Art. 95. O instrumento de contrato é obrigatório, salvo nas seguintes hipóteses, em que a Administração poderá substituí-lo por outro instrumento hábil, como carta-contrato, nota de empenho de despesa, autorização de compra ou ordem de execução de serviço:</w:t>
      </w:r>
    </w:p>
    <w:p w14:paraId="78C928FD" w14:textId="77777777" w:rsidR="00070086" w:rsidRPr="00A727BD" w:rsidRDefault="00070086" w:rsidP="00070086">
      <w:pPr>
        <w:pStyle w:val="Nivel2"/>
        <w:numPr>
          <w:ilvl w:val="0"/>
          <w:numId w:val="0"/>
        </w:numPr>
        <w:spacing w:before="0"/>
        <w:outlineLvl w:val="0"/>
        <w:rPr>
          <w:rFonts w:ascii="Times New Roman" w:eastAsia="Times New Roman" w:hAnsi="Times New Roman" w:cs="Times New Roman"/>
          <w:sz w:val="24"/>
          <w:szCs w:val="24"/>
        </w:rPr>
      </w:pPr>
      <w:bookmarkStart w:id="55" w:name="art95i"/>
      <w:bookmarkEnd w:id="55"/>
      <w:r w:rsidRPr="00A727BD">
        <w:rPr>
          <w:rFonts w:ascii="Times New Roman" w:eastAsia="Times New Roman" w:hAnsi="Times New Roman" w:cs="Times New Roman"/>
          <w:sz w:val="24"/>
          <w:szCs w:val="24"/>
        </w:rPr>
        <w:t xml:space="preserve">I - </w:t>
      </w:r>
      <w:proofErr w:type="gramStart"/>
      <w:r w:rsidRPr="00A727BD">
        <w:rPr>
          <w:rFonts w:ascii="Times New Roman" w:eastAsia="Times New Roman" w:hAnsi="Times New Roman" w:cs="Times New Roman"/>
          <w:sz w:val="24"/>
          <w:szCs w:val="24"/>
        </w:rPr>
        <w:t>dispensa</w:t>
      </w:r>
      <w:proofErr w:type="gramEnd"/>
      <w:r w:rsidRPr="00A727BD">
        <w:rPr>
          <w:rFonts w:ascii="Times New Roman" w:eastAsia="Times New Roman" w:hAnsi="Times New Roman" w:cs="Times New Roman"/>
          <w:sz w:val="24"/>
          <w:szCs w:val="24"/>
        </w:rPr>
        <w:t xml:space="preserve"> de licitação em razão de valor;</w:t>
      </w:r>
    </w:p>
    <w:p w14:paraId="583670EA" w14:textId="77777777" w:rsidR="00070086" w:rsidRPr="00A727BD" w:rsidRDefault="00070086" w:rsidP="00070086">
      <w:pPr>
        <w:pStyle w:val="Nivel2"/>
        <w:numPr>
          <w:ilvl w:val="0"/>
          <w:numId w:val="0"/>
        </w:numPr>
        <w:spacing w:before="0"/>
        <w:outlineLvl w:val="0"/>
        <w:rPr>
          <w:rFonts w:ascii="Times New Roman" w:eastAsia="Times New Roman" w:hAnsi="Times New Roman" w:cs="Times New Roman"/>
          <w:sz w:val="24"/>
          <w:szCs w:val="24"/>
          <w:u w:val="single"/>
        </w:rPr>
      </w:pPr>
      <w:bookmarkStart w:id="56" w:name="art95ii"/>
      <w:bookmarkEnd w:id="56"/>
      <w:r w:rsidRPr="00A727BD">
        <w:rPr>
          <w:rFonts w:ascii="Times New Roman" w:eastAsia="Times New Roman" w:hAnsi="Times New Roman" w:cs="Times New Roman"/>
          <w:sz w:val="24"/>
          <w:szCs w:val="24"/>
          <w:u w:val="single"/>
        </w:rPr>
        <w:t xml:space="preserve">II - </w:t>
      </w:r>
      <w:proofErr w:type="gramStart"/>
      <w:r w:rsidRPr="00A727BD">
        <w:rPr>
          <w:rFonts w:ascii="Times New Roman" w:eastAsia="Times New Roman" w:hAnsi="Times New Roman" w:cs="Times New Roman"/>
          <w:sz w:val="24"/>
          <w:szCs w:val="24"/>
          <w:u w:val="single"/>
        </w:rPr>
        <w:t>compras</w:t>
      </w:r>
      <w:proofErr w:type="gramEnd"/>
      <w:r w:rsidRPr="00A727BD">
        <w:rPr>
          <w:rFonts w:ascii="Times New Roman" w:eastAsia="Times New Roman" w:hAnsi="Times New Roman" w:cs="Times New Roman"/>
          <w:sz w:val="24"/>
          <w:szCs w:val="24"/>
          <w:u w:val="single"/>
        </w:rPr>
        <w:t xml:space="preserve"> com entrega imediata e integral dos bens adquiridos e dos quais não resultem obrigações futuras, inclusive quanto a assistência técnica, independentemente de seu valor.</w:t>
      </w:r>
    </w:p>
    <w:p w14:paraId="5530666B" w14:textId="77777777" w:rsidR="008468BD" w:rsidRPr="00A727BD" w:rsidRDefault="008468BD" w:rsidP="008468BD">
      <w:pPr>
        <w:pStyle w:val="Nivel2"/>
        <w:spacing w:before="0"/>
        <w:ind w:left="0" w:firstLine="0"/>
        <w:outlineLvl w:val="0"/>
        <w:rPr>
          <w:rFonts w:ascii="Times New Roman" w:eastAsia="Times New Roman" w:hAnsi="Times New Roman" w:cs="Times New Roman"/>
          <w:sz w:val="24"/>
          <w:szCs w:val="24"/>
        </w:rPr>
      </w:pPr>
      <w:r w:rsidRPr="00A727BD">
        <w:rPr>
          <w:rFonts w:ascii="Times New Roman" w:hAnsi="Times New Roman" w:cs="Times New Roman"/>
          <w:sz w:val="24"/>
          <w:szCs w:val="24"/>
        </w:rPr>
        <w:t>Em caso de divergência entre as disposições deste Edital e de seus anexos e das demais peças que compõem o processo, prevalecerão as deste Edital.</w:t>
      </w:r>
    </w:p>
    <w:p w14:paraId="3CD60D09" w14:textId="4BE9CA62" w:rsidR="008468BD" w:rsidRPr="00A727BD" w:rsidRDefault="008468BD" w:rsidP="008468BD">
      <w:pPr>
        <w:pStyle w:val="Nivel2"/>
        <w:spacing w:before="0"/>
        <w:ind w:left="0" w:firstLine="0"/>
        <w:outlineLvl w:val="0"/>
        <w:rPr>
          <w:rFonts w:ascii="Times New Roman" w:eastAsia="Times New Roman" w:hAnsi="Times New Roman" w:cs="Times New Roman"/>
          <w:color w:val="auto"/>
          <w:sz w:val="24"/>
          <w:szCs w:val="24"/>
        </w:rPr>
      </w:pPr>
      <w:r w:rsidRPr="00A727BD">
        <w:rPr>
          <w:rFonts w:ascii="Times New Roman" w:hAnsi="Times New Roman" w:cs="Times New Roman"/>
          <w:sz w:val="24"/>
          <w:szCs w:val="24"/>
        </w:rPr>
        <w:t xml:space="preserve">O Edital e seus anexos </w:t>
      </w:r>
      <w:r w:rsidRPr="00A727BD">
        <w:rPr>
          <w:rFonts w:ascii="Times New Roman" w:hAnsi="Times New Roman" w:cs="Times New Roman"/>
          <w:color w:val="auto"/>
          <w:sz w:val="24"/>
          <w:szCs w:val="24"/>
        </w:rPr>
        <w:t xml:space="preserve">estão disponíveis, na íntegra, no Portal Nacional de Contratações Públicas (PNCP) e no endereço eletrônico </w:t>
      </w:r>
      <w:hyperlink r:id="rId11" w:history="1">
        <w:r w:rsidR="00770AAC" w:rsidRPr="00A727BD">
          <w:rPr>
            <w:rStyle w:val="Hyperlink"/>
            <w:rFonts w:ascii="Times New Roman" w:hAnsi="Times New Roman" w:cs="Times New Roman"/>
            <w:sz w:val="24"/>
            <w:szCs w:val="24"/>
          </w:rPr>
          <w:t>www.saaebarrabonita.com.br/</w:t>
        </w:r>
      </w:hyperlink>
      <w:r w:rsidR="00C5760D" w:rsidRPr="00A727BD">
        <w:rPr>
          <w:rStyle w:val="Hyperlink"/>
          <w:rFonts w:ascii="Times New Roman" w:hAnsi="Times New Roman" w:cs="Times New Roman"/>
          <w:sz w:val="24"/>
          <w:szCs w:val="24"/>
        </w:rPr>
        <w:t xml:space="preserve"> </w:t>
      </w:r>
      <w:r w:rsidR="00770AAC" w:rsidRPr="00A727BD">
        <w:rPr>
          <w:rFonts w:ascii="Times New Roman" w:hAnsi="Times New Roman" w:cs="Times New Roman"/>
          <w:color w:val="auto"/>
          <w:sz w:val="24"/>
          <w:szCs w:val="24"/>
        </w:rPr>
        <w:t>na aba editais e licitações</w:t>
      </w:r>
      <w:r w:rsidRPr="00A727BD">
        <w:rPr>
          <w:rFonts w:ascii="Times New Roman" w:hAnsi="Times New Roman" w:cs="Times New Roman"/>
          <w:color w:val="auto"/>
          <w:sz w:val="24"/>
          <w:szCs w:val="24"/>
        </w:rPr>
        <w:t>.</w:t>
      </w:r>
    </w:p>
    <w:p w14:paraId="7ABED6E7" w14:textId="77777777" w:rsidR="008468BD" w:rsidRPr="00A727BD" w:rsidRDefault="008468BD" w:rsidP="008468BD">
      <w:pPr>
        <w:pStyle w:val="Nivel2"/>
        <w:spacing w:before="0"/>
        <w:ind w:left="0" w:firstLine="0"/>
        <w:outlineLvl w:val="0"/>
        <w:rPr>
          <w:rFonts w:ascii="Times New Roman" w:eastAsia="Times New Roman" w:hAnsi="Times New Roman" w:cs="Times New Roman"/>
          <w:sz w:val="24"/>
          <w:szCs w:val="24"/>
        </w:rPr>
      </w:pPr>
      <w:r w:rsidRPr="00A727BD">
        <w:rPr>
          <w:rFonts w:ascii="Times New Roman" w:hAnsi="Times New Roman" w:cs="Times New Roman"/>
          <w:sz w:val="24"/>
          <w:szCs w:val="24"/>
        </w:rPr>
        <w:t>Integram este Edital, para todos os fins e efeitos, os seguintes anexos:</w:t>
      </w:r>
    </w:p>
    <w:p w14:paraId="06474472" w14:textId="77777777" w:rsidR="008468BD" w:rsidRPr="00A727BD" w:rsidRDefault="008468BD" w:rsidP="008468BD">
      <w:pPr>
        <w:pStyle w:val="Nivel3"/>
        <w:spacing w:before="0"/>
        <w:ind w:left="0"/>
        <w:outlineLvl w:val="0"/>
        <w:rPr>
          <w:rFonts w:ascii="Times New Roman" w:hAnsi="Times New Roman" w:cs="Times New Roman"/>
          <w:sz w:val="24"/>
          <w:szCs w:val="24"/>
        </w:rPr>
      </w:pPr>
      <w:r w:rsidRPr="00A727BD">
        <w:rPr>
          <w:rFonts w:ascii="Times New Roman" w:hAnsi="Times New Roman" w:cs="Times New Roman"/>
          <w:sz w:val="24"/>
          <w:szCs w:val="24"/>
        </w:rPr>
        <w:t>ANEXO I - Termo de Referência;</w:t>
      </w:r>
    </w:p>
    <w:p w14:paraId="77198BDF" w14:textId="77777777" w:rsidR="008468BD" w:rsidRPr="00A727BD" w:rsidRDefault="008468BD" w:rsidP="008468BD">
      <w:pPr>
        <w:pStyle w:val="Nivel3"/>
        <w:spacing w:before="0"/>
        <w:ind w:left="0"/>
        <w:outlineLvl w:val="0"/>
        <w:rPr>
          <w:rFonts w:ascii="Times New Roman" w:eastAsia="Times New Roman" w:hAnsi="Times New Roman" w:cs="Times New Roman"/>
          <w:color w:val="auto"/>
          <w:sz w:val="24"/>
          <w:szCs w:val="24"/>
        </w:rPr>
      </w:pPr>
      <w:r w:rsidRPr="00A727BD">
        <w:rPr>
          <w:rFonts w:ascii="Times New Roman" w:hAnsi="Times New Roman" w:cs="Times New Roman"/>
          <w:color w:val="auto"/>
          <w:sz w:val="24"/>
          <w:szCs w:val="24"/>
        </w:rPr>
        <w:t>ANEXO II - Proposta de Preço;</w:t>
      </w:r>
    </w:p>
    <w:p w14:paraId="46CF3459" w14:textId="77777777" w:rsidR="008468BD" w:rsidRPr="00A727BD" w:rsidRDefault="008468BD" w:rsidP="008468BD">
      <w:pPr>
        <w:pStyle w:val="Nivel2"/>
        <w:numPr>
          <w:ilvl w:val="0"/>
          <w:numId w:val="0"/>
        </w:numPr>
        <w:spacing w:before="0"/>
        <w:outlineLvl w:val="0"/>
        <w:rPr>
          <w:rFonts w:ascii="Times New Roman" w:hAnsi="Times New Roman" w:cs="Times New Roman"/>
          <w:color w:val="auto"/>
          <w:sz w:val="24"/>
          <w:szCs w:val="24"/>
        </w:rPr>
      </w:pPr>
    </w:p>
    <w:p w14:paraId="16181692" w14:textId="1D5106ED" w:rsidR="008468BD" w:rsidRPr="00A727BD" w:rsidRDefault="008468BD" w:rsidP="008468BD">
      <w:pPr>
        <w:spacing w:after="120"/>
        <w:jc w:val="center"/>
        <w:outlineLvl w:val="0"/>
        <w:rPr>
          <w:rFonts w:ascii="Times New Roman" w:eastAsia="MS Mincho" w:hAnsi="Times New Roman" w:cs="Times New Roman"/>
          <w:sz w:val="24"/>
          <w:szCs w:val="24"/>
        </w:rPr>
      </w:pPr>
      <w:r w:rsidRPr="00A727BD">
        <w:rPr>
          <w:rFonts w:ascii="Times New Roman" w:eastAsia="MS Mincho" w:hAnsi="Times New Roman" w:cs="Times New Roman"/>
          <w:sz w:val="24"/>
          <w:szCs w:val="24"/>
        </w:rPr>
        <w:t xml:space="preserve">Barra Bonita, </w:t>
      </w:r>
      <w:r w:rsidR="007C05CD">
        <w:rPr>
          <w:rFonts w:ascii="Times New Roman" w:eastAsia="MS Mincho" w:hAnsi="Times New Roman" w:cs="Times New Roman"/>
          <w:sz w:val="24"/>
          <w:szCs w:val="24"/>
        </w:rPr>
        <w:t>05 de maio de 2026</w:t>
      </w:r>
    </w:p>
    <w:p w14:paraId="3526A985" w14:textId="77777777" w:rsidR="008468BD" w:rsidRPr="00A727BD" w:rsidRDefault="008468BD" w:rsidP="008468BD">
      <w:pPr>
        <w:spacing w:after="120"/>
        <w:jc w:val="both"/>
        <w:outlineLvl w:val="0"/>
        <w:rPr>
          <w:rFonts w:ascii="Times New Roman" w:eastAsia="MS Mincho" w:hAnsi="Times New Roman" w:cs="Times New Roman"/>
          <w:sz w:val="24"/>
          <w:szCs w:val="24"/>
        </w:rPr>
      </w:pPr>
    </w:p>
    <w:p w14:paraId="27421BEC" w14:textId="77777777" w:rsidR="008468BD" w:rsidRPr="00A727BD" w:rsidRDefault="008468BD" w:rsidP="008468BD">
      <w:pPr>
        <w:spacing w:after="120"/>
        <w:jc w:val="both"/>
        <w:outlineLvl w:val="0"/>
        <w:rPr>
          <w:rFonts w:ascii="Times New Roman" w:eastAsia="MS Mincho" w:hAnsi="Times New Roman" w:cs="Times New Roman"/>
          <w:color w:val="000000"/>
          <w:sz w:val="24"/>
          <w:szCs w:val="24"/>
        </w:rPr>
      </w:pPr>
    </w:p>
    <w:p w14:paraId="2E3606F3" w14:textId="4BD22250" w:rsidR="008468BD" w:rsidRPr="00A727BD" w:rsidRDefault="00ED4C82" w:rsidP="008468BD">
      <w:pPr>
        <w:pStyle w:val="Corpodetexto"/>
        <w:jc w:val="center"/>
        <w:outlineLvl w:val="0"/>
        <w:rPr>
          <w:rFonts w:ascii="Times New Roman" w:hAnsi="Times New Roman" w:cs="Times New Roman"/>
          <w:b/>
          <w:sz w:val="24"/>
          <w:szCs w:val="24"/>
        </w:rPr>
      </w:pPr>
      <w:r w:rsidRPr="00A727BD">
        <w:rPr>
          <w:rFonts w:ascii="Times New Roman" w:hAnsi="Times New Roman" w:cs="Times New Roman"/>
          <w:b/>
          <w:sz w:val="24"/>
          <w:szCs w:val="24"/>
        </w:rPr>
        <w:t>MARCOS TADEU LIMA MACHADO</w:t>
      </w:r>
    </w:p>
    <w:bookmarkEnd w:id="33"/>
    <w:p w14:paraId="2544090A" w14:textId="24C38311" w:rsidR="00326A83" w:rsidRPr="00A727BD" w:rsidRDefault="00ED4C82" w:rsidP="00961882">
      <w:pPr>
        <w:jc w:val="center"/>
        <w:rPr>
          <w:rFonts w:ascii="Times New Roman" w:hAnsi="Times New Roman" w:cs="Times New Roman"/>
          <w:sz w:val="24"/>
          <w:szCs w:val="24"/>
        </w:rPr>
      </w:pPr>
      <w:r w:rsidRPr="00A727BD">
        <w:rPr>
          <w:rFonts w:ascii="Times New Roman" w:hAnsi="Times New Roman" w:cs="Times New Roman"/>
          <w:sz w:val="24"/>
          <w:szCs w:val="24"/>
        </w:rPr>
        <w:t>DIRTETOR DE COMPRAS E LICITAÇÕES</w:t>
      </w:r>
    </w:p>
    <w:p w14:paraId="46449860" w14:textId="77777777" w:rsidR="00961882" w:rsidRPr="00A727BD" w:rsidRDefault="00961882" w:rsidP="00961882">
      <w:pPr>
        <w:rPr>
          <w:rFonts w:ascii="Times New Roman" w:hAnsi="Times New Roman" w:cs="Times New Roman"/>
          <w:sz w:val="24"/>
          <w:szCs w:val="24"/>
        </w:rPr>
      </w:pPr>
    </w:p>
    <w:p w14:paraId="171A193C" w14:textId="77777777" w:rsidR="00ED7C73" w:rsidRPr="00CE274C" w:rsidRDefault="00ED7C73" w:rsidP="00ED7C73">
      <w:pPr>
        <w:jc w:val="center"/>
        <w:rPr>
          <w:rFonts w:ascii="Times New Roman" w:hAnsi="Times New Roman" w:cs="Times New Roman"/>
          <w:b/>
          <w:bCs/>
          <w:sz w:val="40"/>
          <w:szCs w:val="40"/>
        </w:rPr>
      </w:pPr>
      <w:r w:rsidRPr="00CE274C">
        <w:rPr>
          <w:rFonts w:ascii="Times New Roman" w:hAnsi="Times New Roman" w:cs="Times New Roman"/>
          <w:b/>
          <w:bCs/>
          <w:sz w:val="40"/>
          <w:szCs w:val="40"/>
        </w:rPr>
        <w:lastRenderedPageBreak/>
        <w:t xml:space="preserve">TERMO DE REFERÊNCIA </w:t>
      </w:r>
    </w:p>
    <w:p w14:paraId="5F46DFAC" w14:textId="77777777" w:rsidR="00ED7C73" w:rsidRPr="00CE274C" w:rsidRDefault="00ED7C73" w:rsidP="00ED7C73">
      <w:pPr>
        <w:jc w:val="both"/>
        <w:rPr>
          <w:rFonts w:ascii="Times New Roman" w:hAnsi="Times New Roman" w:cs="Times New Roman"/>
          <w:b/>
          <w:bCs/>
        </w:rPr>
      </w:pPr>
    </w:p>
    <w:p w14:paraId="33006BFA" w14:textId="77777777" w:rsidR="00E75E9F" w:rsidRPr="00E75E9F" w:rsidRDefault="00E75E9F" w:rsidP="00E75E9F">
      <w:pPr>
        <w:jc w:val="both"/>
        <w:rPr>
          <w:rFonts w:ascii="Times New Roman" w:hAnsi="Times New Roman" w:cs="Times New Roman"/>
          <w:b/>
          <w:bCs/>
        </w:rPr>
      </w:pPr>
      <w:r w:rsidRPr="00E75E9F">
        <w:rPr>
          <w:rFonts w:ascii="Times New Roman" w:hAnsi="Times New Roman" w:cs="Times New Roman"/>
          <w:b/>
          <w:bCs/>
        </w:rPr>
        <w:t>UNIDADE SOLICITANTE: Setor de Almoxarifado</w:t>
      </w:r>
    </w:p>
    <w:p w14:paraId="2F808E28" w14:textId="77777777" w:rsidR="007C05CD" w:rsidRPr="007C05CD" w:rsidRDefault="007C05CD" w:rsidP="007C05CD">
      <w:pPr>
        <w:jc w:val="both"/>
        <w:rPr>
          <w:rFonts w:ascii="Times New Roman" w:hAnsi="Times New Roman" w:cs="Times New Roman"/>
          <w:b/>
          <w:bCs/>
        </w:rPr>
      </w:pPr>
      <w:r w:rsidRPr="007C05CD">
        <w:rPr>
          <w:rFonts w:ascii="Times New Roman" w:hAnsi="Times New Roman" w:cs="Times New Roman"/>
          <w:b/>
          <w:bCs/>
        </w:rPr>
        <w:t>1. OBJETO</w:t>
      </w:r>
    </w:p>
    <w:p w14:paraId="71DA73E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Aquisição em entrega única de conexões para ligação de água e esgoto, conexões em geral; material HIDRÁULICA de uso geral e materiais destinados ao corte de água e manutenção em cavalete.</w:t>
      </w:r>
    </w:p>
    <w:p w14:paraId="649DBA9D" w14:textId="77777777" w:rsidR="007C05CD" w:rsidRPr="007C05CD" w:rsidRDefault="007C05CD" w:rsidP="007C05CD">
      <w:pPr>
        <w:jc w:val="both"/>
        <w:rPr>
          <w:rFonts w:ascii="Times New Roman" w:hAnsi="Times New Roman" w:cs="Times New Roman"/>
        </w:rPr>
      </w:pPr>
    </w:p>
    <w:p w14:paraId="120CF460" w14:textId="77777777" w:rsidR="007C05CD" w:rsidRPr="007C05CD" w:rsidRDefault="007C05CD" w:rsidP="007C05CD">
      <w:pPr>
        <w:jc w:val="both"/>
        <w:rPr>
          <w:rFonts w:ascii="Times New Roman" w:hAnsi="Times New Roman" w:cs="Times New Roman"/>
          <w:b/>
          <w:bCs/>
        </w:rPr>
      </w:pPr>
      <w:r w:rsidRPr="007C05CD">
        <w:rPr>
          <w:rFonts w:ascii="Times New Roman" w:hAnsi="Times New Roman" w:cs="Times New Roman"/>
          <w:b/>
          <w:bCs/>
        </w:rPr>
        <w:t>1.1. Especificação</w:t>
      </w:r>
    </w:p>
    <w:p w14:paraId="1607CA7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A compra contempla conexões destinadas a montagem de ligações de água (ramais), conexões de diversos tipos e tamanhos para manutenção em geral; materiais hidráulicos de uso geral (Ex. fita veda rosca, adesivo, lixa entre outros); dispositivos essenciais para o corte de água e manutenção em cavaletes de hidrômetro, lacres tipo cordoalha de aço, dispositivos de supressão, Kit Conexões de Cavalete.</w:t>
      </w:r>
    </w:p>
    <w:p w14:paraId="43EEE490"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A constante necessidade de manutenção nas redes e ramais de distribuição, substituição de peças avariadas, expansão da rede e realização de cortes por inadimplência ou clandestinidade, exige o fornecimento contínuo desses materiais.</w:t>
      </w:r>
    </w:p>
    <w:p w14:paraId="3EC33E0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A padronização por meio de </w:t>
      </w:r>
      <w:proofErr w:type="spellStart"/>
      <w:r w:rsidRPr="007C05CD">
        <w:rPr>
          <w:rFonts w:ascii="Times New Roman" w:hAnsi="Times New Roman" w:cs="Times New Roman"/>
        </w:rPr>
        <w:t>nbr</w:t>
      </w:r>
      <w:proofErr w:type="spellEnd"/>
      <w:r w:rsidRPr="007C05CD">
        <w:rPr>
          <w:rFonts w:ascii="Times New Roman" w:hAnsi="Times New Roman" w:cs="Times New Roman"/>
        </w:rPr>
        <w:t xml:space="preserve"> tem como principal objetivo garantir a qualidade, segurança, durabilidade e desempenho técnico dos materiais aplicados na prestação de serviço desta autarquia, portanto os materiais ofertados deverão atender TODAS as especificações solicitadas, em especial </w:t>
      </w:r>
      <w:proofErr w:type="spellStart"/>
      <w:r w:rsidRPr="007C05CD">
        <w:rPr>
          <w:rFonts w:ascii="Times New Roman" w:hAnsi="Times New Roman" w:cs="Times New Roman"/>
        </w:rPr>
        <w:t>NBRs</w:t>
      </w:r>
      <w:proofErr w:type="spellEnd"/>
      <w:r w:rsidRPr="007C05CD">
        <w:rPr>
          <w:rFonts w:ascii="Times New Roman" w:hAnsi="Times New Roman" w:cs="Times New Roman"/>
        </w:rPr>
        <w:t>.</w:t>
      </w:r>
    </w:p>
    <w:p w14:paraId="632F8AF3" w14:textId="77777777" w:rsidR="007C05CD" w:rsidRPr="007C05CD" w:rsidRDefault="007C05CD" w:rsidP="007C05CD">
      <w:pPr>
        <w:jc w:val="both"/>
        <w:rPr>
          <w:rFonts w:ascii="Times New Roman" w:hAnsi="Times New Roman" w:cs="Times New Roman"/>
        </w:rPr>
      </w:pPr>
    </w:p>
    <w:p w14:paraId="31F28882" w14:textId="77777777" w:rsidR="007C05CD" w:rsidRPr="007C05CD" w:rsidRDefault="007C05CD" w:rsidP="007C05CD">
      <w:pPr>
        <w:jc w:val="both"/>
        <w:rPr>
          <w:rFonts w:ascii="Times New Roman" w:hAnsi="Times New Roman" w:cs="Times New Roman"/>
          <w:b/>
          <w:bCs/>
        </w:rPr>
      </w:pPr>
      <w:r w:rsidRPr="007C05CD">
        <w:rPr>
          <w:rFonts w:ascii="Times New Roman" w:hAnsi="Times New Roman" w:cs="Times New Roman"/>
          <w:b/>
          <w:bCs/>
        </w:rPr>
        <w:t>1.2. Quantidade</w:t>
      </w:r>
    </w:p>
    <w:tbl>
      <w:tblPr>
        <w:tblW w:w="8500" w:type="dxa"/>
        <w:jc w:val="center"/>
        <w:tblCellMar>
          <w:left w:w="70" w:type="dxa"/>
          <w:right w:w="70" w:type="dxa"/>
        </w:tblCellMar>
        <w:tblLook w:val="04A0" w:firstRow="1" w:lastRow="0" w:firstColumn="1" w:lastColumn="0" w:noHBand="0" w:noVBand="1"/>
      </w:tblPr>
      <w:tblGrid>
        <w:gridCol w:w="425"/>
        <w:gridCol w:w="1416"/>
        <w:gridCol w:w="5525"/>
        <w:gridCol w:w="1134"/>
      </w:tblGrid>
      <w:tr w:rsidR="007C05CD" w:rsidRPr="007C05CD" w14:paraId="73808855" w14:textId="77777777" w:rsidTr="003D24F4">
        <w:trPr>
          <w:trHeight w:val="360"/>
          <w:jc w:val="center"/>
        </w:trPr>
        <w:tc>
          <w:tcPr>
            <w:tcW w:w="425" w:type="dxa"/>
            <w:tcBorders>
              <w:top w:val="single" w:sz="4" w:space="0" w:color="auto"/>
              <w:left w:val="single" w:sz="4" w:space="0" w:color="auto"/>
              <w:bottom w:val="single" w:sz="4" w:space="0" w:color="auto"/>
              <w:right w:val="single" w:sz="4" w:space="0" w:color="auto"/>
            </w:tcBorders>
            <w:shd w:val="clear" w:color="auto" w:fill="595959"/>
            <w:noWrap/>
            <w:vAlign w:val="center"/>
            <w:hideMark/>
          </w:tcPr>
          <w:p w14:paraId="406BC336"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w:t>
            </w:r>
          </w:p>
        </w:tc>
        <w:tc>
          <w:tcPr>
            <w:tcW w:w="1416" w:type="dxa"/>
            <w:tcBorders>
              <w:top w:val="single" w:sz="4" w:space="0" w:color="auto"/>
              <w:left w:val="nil"/>
              <w:bottom w:val="single" w:sz="4" w:space="0" w:color="auto"/>
              <w:right w:val="single" w:sz="4" w:space="0" w:color="auto"/>
            </w:tcBorders>
            <w:shd w:val="clear" w:color="000000" w:fill="595959"/>
            <w:noWrap/>
            <w:vAlign w:val="center"/>
            <w:hideMark/>
          </w:tcPr>
          <w:p w14:paraId="012CBC3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CÓDIGO</w:t>
            </w:r>
          </w:p>
        </w:tc>
        <w:tc>
          <w:tcPr>
            <w:tcW w:w="5525" w:type="dxa"/>
            <w:tcBorders>
              <w:top w:val="single" w:sz="4" w:space="0" w:color="auto"/>
              <w:left w:val="nil"/>
              <w:bottom w:val="single" w:sz="4" w:space="0" w:color="auto"/>
              <w:right w:val="single" w:sz="4" w:space="0" w:color="auto"/>
            </w:tcBorders>
            <w:shd w:val="clear" w:color="000000" w:fill="595959"/>
            <w:noWrap/>
            <w:vAlign w:val="center"/>
            <w:hideMark/>
          </w:tcPr>
          <w:p w14:paraId="2C3E774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DESCRIÇÃO</w:t>
            </w:r>
          </w:p>
        </w:tc>
        <w:tc>
          <w:tcPr>
            <w:tcW w:w="1134" w:type="dxa"/>
            <w:tcBorders>
              <w:top w:val="single" w:sz="4" w:space="0" w:color="auto"/>
              <w:left w:val="nil"/>
              <w:bottom w:val="single" w:sz="4" w:space="0" w:color="auto"/>
              <w:right w:val="single" w:sz="4" w:space="0" w:color="auto"/>
            </w:tcBorders>
            <w:shd w:val="clear" w:color="000000" w:fill="595959"/>
            <w:noWrap/>
            <w:vAlign w:val="center"/>
            <w:hideMark/>
          </w:tcPr>
          <w:p w14:paraId="7371E58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QTD</w:t>
            </w:r>
          </w:p>
        </w:tc>
      </w:tr>
      <w:tr w:rsidR="007C05CD" w:rsidRPr="007C05CD" w14:paraId="436CEE5B" w14:textId="77777777" w:rsidTr="003D24F4">
        <w:trPr>
          <w:trHeight w:val="359"/>
          <w:jc w:val="center"/>
        </w:trPr>
        <w:tc>
          <w:tcPr>
            <w:tcW w:w="425" w:type="dxa"/>
            <w:tcBorders>
              <w:top w:val="nil"/>
              <w:left w:val="single" w:sz="4" w:space="0" w:color="auto"/>
              <w:bottom w:val="single" w:sz="4" w:space="0" w:color="auto"/>
              <w:right w:val="single" w:sz="4" w:space="0" w:color="auto"/>
            </w:tcBorders>
            <w:noWrap/>
            <w:vAlign w:val="center"/>
            <w:hideMark/>
          </w:tcPr>
          <w:p w14:paraId="24FB2455"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w:t>
            </w:r>
          </w:p>
        </w:tc>
        <w:tc>
          <w:tcPr>
            <w:tcW w:w="1416" w:type="dxa"/>
            <w:tcBorders>
              <w:top w:val="nil"/>
              <w:left w:val="nil"/>
              <w:bottom w:val="single" w:sz="4" w:space="0" w:color="auto"/>
              <w:right w:val="single" w:sz="4" w:space="0" w:color="auto"/>
            </w:tcBorders>
            <w:noWrap/>
            <w:vAlign w:val="center"/>
            <w:hideMark/>
          </w:tcPr>
          <w:p w14:paraId="51ADA9AB"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1.44.290-01</w:t>
            </w:r>
          </w:p>
        </w:tc>
        <w:tc>
          <w:tcPr>
            <w:tcW w:w="5525" w:type="dxa"/>
            <w:tcBorders>
              <w:top w:val="nil"/>
              <w:left w:val="nil"/>
              <w:bottom w:val="single" w:sz="4" w:space="0" w:color="auto"/>
              <w:right w:val="single" w:sz="4" w:space="0" w:color="auto"/>
            </w:tcBorders>
            <w:vAlign w:val="center"/>
            <w:hideMark/>
          </w:tcPr>
          <w:p w14:paraId="0E52E85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LUVA COLA ROSCA 25MMX3/4" AZUL/BRONZE</w:t>
            </w:r>
          </w:p>
        </w:tc>
        <w:tc>
          <w:tcPr>
            <w:tcW w:w="1134" w:type="dxa"/>
            <w:tcBorders>
              <w:top w:val="nil"/>
              <w:left w:val="nil"/>
              <w:bottom w:val="single" w:sz="4" w:space="0" w:color="auto"/>
              <w:right w:val="single" w:sz="4" w:space="0" w:color="auto"/>
            </w:tcBorders>
            <w:noWrap/>
            <w:vAlign w:val="center"/>
            <w:hideMark/>
          </w:tcPr>
          <w:p w14:paraId="1DA7A4E0"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400</w:t>
            </w:r>
          </w:p>
        </w:tc>
      </w:tr>
      <w:tr w:rsidR="007C05CD" w:rsidRPr="007C05CD" w14:paraId="2131D0FA" w14:textId="77777777" w:rsidTr="003D24F4">
        <w:trPr>
          <w:trHeight w:val="408"/>
          <w:jc w:val="center"/>
        </w:trPr>
        <w:tc>
          <w:tcPr>
            <w:tcW w:w="425" w:type="dxa"/>
            <w:tcBorders>
              <w:top w:val="nil"/>
              <w:left w:val="single" w:sz="4" w:space="0" w:color="auto"/>
              <w:bottom w:val="single" w:sz="4" w:space="0" w:color="auto"/>
              <w:right w:val="single" w:sz="4" w:space="0" w:color="auto"/>
            </w:tcBorders>
            <w:noWrap/>
            <w:vAlign w:val="center"/>
            <w:hideMark/>
          </w:tcPr>
          <w:p w14:paraId="4500EFC0"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w:t>
            </w:r>
          </w:p>
        </w:tc>
        <w:tc>
          <w:tcPr>
            <w:tcW w:w="1416" w:type="dxa"/>
            <w:tcBorders>
              <w:top w:val="nil"/>
              <w:left w:val="nil"/>
              <w:bottom w:val="single" w:sz="4" w:space="0" w:color="auto"/>
              <w:right w:val="single" w:sz="4" w:space="0" w:color="auto"/>
            </w:tcBorders>
            <w:noWrap/>
            <w:vAlign w:val="center"/>
            <w:hideMark/>
          </w:tcPr>
          <w:p w14:paraId="4FFA78A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1.44.172-01</w:t>
            </w:r>
          </w:p>
        </w:tc>
        <w:tc>
          <w:tcPr>
            <w:tcW w:w="5525" w:type="dxa"/>
            <w:tcBorders>
              <w:top w:val="nil"/>
              <w:left w:val="nil"/>
              <w:bottom w:val="single" w:sz="4" w:space="0" w:color="auto"/>
              <w:right w:val="single" w:sz="4" w:space="0" w:color="auto"/>
            </w:tcBorders>
            <w:hideMark/>
          </w:tcPr>
          <w:p w14:paraId="56F3B20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NIPLE DUPLO GALVANIZADO 3/4" (20MM-DN)</w:t>
            </w:r>
          </w:p>
        </w:tc>
        <w:tc>
          <w:tcPr>
            <w:tcW w:w="1134" w:type="dxa"/>
            <w:tcBorders>
              <w:top w:val="nil"/>
              <w:left w:val="nil"/>
              <w:bottom w:val="single" w:sz="4" w:space="0" w:color="auto"/>
              <w:right w:val="single" w:sz="4" w:space="0" w:color="auto"/>
            </w:tcBorders>
            <w:noWrap/>
            <w:vAlign w:val="center"/>
            <w:hideMark/>
          </w:tcPr>
          <w:p w14:paraId="5E02819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600</w:t>
            </w:r>
          </w:p>
        </w:tc>
      </w:tr>
      <w:tr w:rsidR="007C05CD" w:rsidRPr="007C05CD" w14:paraId="6025B2C1" w14:textId="77777777" w:rsidTr="003D24F4">
        <w:trPr>
          <w:trHeight w:val="285"/>
          <w:jc w:val="center"/>
        </w:trPr>
        <w:tc>
          <w:tcPr>
            <w:tcW w:w="425" w:type="dxa"/>
            <w:tcBorders>
              <w:top w:val="nil"/>
              <w:left w:val="single" w:sz="4" w:space="0" w:color="auto"/>
              <w:bottom w:val="single" w:sz="4" w:space="0" w:color="auto"/>
              <w:right w:val="single" w:sz="4" w:space="0" w:color="auto"/>
            </w:tcBorders>
            <w:noWrap/>
            <w:vAlign w:val="center"/>
            <w:hideMark/>
          </w:tcPr>
          <w:p w14:paraId="0F2AC1D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w:t>
            </w:r>
          </w:p>
        </w:tc>
        <w:tc>
          <w:tcPr>
            <w:tcW w:w="1416" w:type="dxa"/>
            <w:tcBorders>
              <w:top w:val="nil"/>
              <w:left w:val="nil"/>
              <w:bottom w:val="single" w:sz="4" w:space="0" w:color="auto"/>
              <w:right w:val="single" w:sz="4" w:space="0" w:color="auto"/>
            </w:tcBorders>
            <w:noWrap/>
            <w:vAlign w:val="center"/>
            <w:hideMark/>
          </w:tcPr>
          <w:p w14:paraId="765C1A3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1.44.231-01</w:t>
            </w:r>
          </w:p>
        </w:tc>
        <w:tc>
          <w:tcPr>
            <w:tcW w:w="5525" w:type="dxa"/>
            <w:tcBorders>
              <w:top w:val="nil"/>
              <w:left w:val="nil"/>
              <w:bottom w:val="single" w:sz="4" w:space="0" w:color="auto"/>
              <w:right w:val="single" w:sz="4" w:space="0" w:color="auto"/>
            </w:tcBorders>
            <w:hideMark/>
          </w:tcPr>
          <w:p w14:paraId="4666B58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TÊ GALVANIZADO F/F/F 3/4" (20MM-DN)</w:t>
            </w:r>
          </w:p>
        </w:tc>
        <w:tc>
          <w:tcPr>
            <w:tcW w:w="1134" w:type="dxa"/>
            <w:tcBorders>
              <w:top w:val="nil"/>
              <w:left w:val="nil"/>
              <w:bottom w:val="single" w:sz="4" w:space="0" w:color="auto"/>
              <w:right w:val="single" w:sz="4" w:space="0" w:color="auto"/>
            </w:tcBorders>
            <w:noWrap/>
            <w:vAlign w:val="center"/>
            <w:hideMark/>
          </w:tcPr>
          <w:p w14:paraId="6D4DE3B6"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500</w:t>
            </w:r>
          </w:p>
        </w:tc>
      </w:tr>
      <w:tr w:rsidR="007C05CD" w:rsidRPr="007C05CD" w14:paraId="43FF46D9" w14:textId="77777777" w:rsidTr="003D24F4">
        <w:trPr>
          <w:trHeight w:val="360"/>
          <w:jc w:val="center"/>
        </w:trPr>
        <w:tc>
          <w:tcPr>
            <w:tcW w:w="425" w:type="dxa"/>
            <w:tcBorders>
              <w:top w:val="nil"/>
              <w:left w:val="single" w:sz="4" w:space="0" w:color="auto"/>
              <w:bottom w:val="single" w:sz="4" w:space="0" w:color="auto"/>
              <w:right w:val="single" w:sz="4" w:space="0" w:color="auto"/>
            </w:tcBorders>
            <w:noWrap/>
            <w:vAlign w:val="center"/>
            <w:hideMark/>
          </w:tcPr>
          <w:p w14:paraId="214776D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w:t>
            </w:r>
          </w:p>
        </w:tc>
        <w:tc>
          <w:tcPr>
            <w:tcW w:w="1416" w:type="dxa"/>
            <w:tcBorders>
              <w:top w:val="nil"/>
              <w:left w:val="nil"/>
              <w:bottom w:val="single" w:sz="4" w:space="0" w:color="auto"/>
              <w:right w:val="single" w:sz="4" w:space="0" w:color="auto"/>
            </w:tcBorders>
            <w:noWrap/>
            <w:vAlign w:val="center"/>
            <w:hideMark/>
          </w:tcPr>
          <w:p w14:paraId="4DA7296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1.44.176-01</w:t>
            </w:r>
          </w:p>
        </w:tc>
        <w:tc>
          <w:tcPr>
            <w:tcW w:w="5525" w:type="dxa"/>
            <w:tcBorders>
              <w:top w:val="nil"/>
              <w:left w:val="nil"/>
              <w:bottom w:val="single" w:sz="4" w:space="0" w:color="auto"/>
              <w:right w:val="single" w:sz="4" w:space="0" w:color="auto"/>
            </w:tcBorders>
            <w:hideMark/>
          </w:tcPr>
          <w:p w14:paraId="20ECA565"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BUJÃO GALVANIZADO 3/4" (20MM-DN)</w:t>
            </w:r>
          </w:p>
        </w:tc>
        <w:tc>
          <w:tcPr>
            <w:tcW w:w="1134" w:type="dxa"/>
            <w:tcBorders>
              <w:top w:val="nil"/>
              <w:left w:val="nil"/>
              <w:bottom w:val="single" w:sz="4" w:space="0" w:color="auto"/>
              <w:right w:val="single" w:sz="4" w:space="0" w:color="auto"/>
            </w:tcBorders>
            <w:noWrap/>
            <w:vAlign w:val="center"/>
            <w:hideMark/>
          </w:tcPr>
          <w:p w14:paraId="3191DE05"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600</w:t>
            </w:r>
          </w:p>
        </w:tc>
      </w:tr>
      <w:tr w:rsidR="007C05CD" w:rsidRPr="007C05CD" w14:paraId="55F25A8E" w14:textId="77777777" w:rsidTr="003D24F4">
        <w:trPr>
          <w:trHeight w:val="282"/>
          <w:jc w:val="center"/>
        </w:trPr>
        <w:tc>
          <w:tcPr>
            <w:tcW w:w="425" w:type="dxa"/>
            <w:tcBorders>
              <w:top w:val="nil"/>
              <w:left w:val="single" w:sz="4" w:space="0" w:color="auto"/>
              <w:bottom w:val="single" w:sz="4" w:space="0" w:color="auto"/>
              <w:right w:val="single" w:sz="4" w:space="0" w:color="auto"/>
            </w:tcBorders>
            <w:noWrap/>
            <w:vAlign w:val="center"/>
            <w:hideMark/>
          </w:tcPr>
          <w:p w14:paraId="334DD54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5</w:t>
            </w:r>
          </w:p>
        </w:tc>
        <w:tc>
          <w:tcPr>
            <w:tcW w:w="1416" w:type="dxa"/>
            <w:tcBorders>
              <w:top w:val="nil"/>
              <w:left w:val="nil"/>
              <w:bottom w:val="single" w:sz="4" w:space="0" w:color="auto"/>
              <w:right w:val="single" w:sz="4" w:space="0" w:color="auto"/>
            </w:tcBorders>
            <w:noWrap/>
            <w:vAlign w:val="center"/>
            <w:hideMark/>
          </w:tcPr>
          <w:p w14:paraId="4BFC454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1.106.204-01</w:t>
            </w:r>
          </w:p>
        </w:tc>
        <w:tc>
          <w:tcPr>
            <w:tcW w:w="5525" w:type="dxa"/>
            <w:tcBorders>
              <w:top w:val="nil"/>
              <w:left w:val="nil"/>
              <w:bottom w:val="single" w:sz="4" w:space="0" w:color="auto"/>
              <w:right w:val="single" w:sz="4" w:space="0" w:color="auto"/>
            </w:tcBorders>
            <w:vAlign w:val="center"/>
            <w:hideMark/>
          </w:tcPr>
          <w:p w14:paraId="27FACD5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SELIM COMPACTO PVC OCRE - 150 X 100MM (6 X 4)</w:t>
            </w:r>
          </w:p>
        </w:tc>
        <w:tc>
          <w:tcPr>
            <w:tcW w:w="1134" w:type="dxa"/>
            <w:tcBorders>
              <w:top w:val="nil"/>
              <w:left w:val="nil"/>
              <w:bottom w:val="single" w:sz="4" w:space="0" w:color="auto"/>
              <w:right w:val="single" w:sz="4" w:space="0" w:color="auto"/>
            </w:tcBorders>
            <w:noWrap/>
            <w:vAlign w:val="center"/>
            <w:hideMark/>
          </w:tcPr>
          <w:p w14:paraId="5BA4A24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200</w:t>
            </w:r>
          </w:p>
        </w:tc>
      </w:tr>
      <w:tr w:rsidR="007C05CD" w:rsidRPr="007C05CD" w14:paraId="20C23F56" w14:textId="77777777" w:rsidTr="003D24F4">
        <w:trPr>
          <w:trHeight w:val="371"/>
          <w:jc w:val="center"/>
        </w:trPr>
        <w:tc>
          <w:tcPr>
            <w:tcW w:w="425" w:type="dxa"/>
            <w:tcBorders>
              <w:top w:val="nil"/>
              <w:left w:val="single" w:sz="4" w:space="0" w:color="auto"/>
              <w:bottom w:val="single" w:sz="4" w:space="0" w:color="auto"/>
              <w:right w:val="single" w:sz="4" w:space="0" w:color="auto"/>
            </w:tcBorders>
            <w:shd w:val="clear" w:color="000000" w:fill="F2F2F2"/>
            <w:noWrap/>
            <w:vAlign w:val="center"/>
            <w:hideMark/>
          </w:tcPr>
          <w:p w14:paraId="4D88CE7B"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6</w:t>
            </w:r>
          </w:p>
        </w:tc>
        <w:tc>
          <w:tcPr>
            <w:tcW w:w="1416" w:type="dxa"/>
            <w:tcBorders>
              <w:top w:val="nil"/>
              <w:left w:val="nil"/>
              <w:bottom w:val="single" w:sz="4" w:space="0" w:color="auto"/>
              <w:right w:val="single" w:sz="4" w:space="0" w:color="auto"/>
            </w:tcBorders>
            <w:shd w:val="clear" w:color="000000" w:fill="F2F2F2"/>
            <w:noWrap/>
            <w:vAlign w:val="center"/>
            <w:hideMark/>
          </w:tcPr>
          <w:p w14:paraId="146616C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1.99.15-01</w:t>
            </w:r>
          </w:p>
        </w:tc>
        <w:tc>
          <w:tcPr>
            <w:tcW w:w="5525" w:type="dxa"/>
            <w:tcBorders>
              <w:top w:val="nil"/>
              <w:left w:val="nil"/>
              <w:bottom w:val="single" w:sz="4" w:space="0" w:color="auto"/>
              <w:right w:val="single" w:sz="4" w:space="0" w:color="auto"/>
            </w:tcBorders>
            <w:shd w:val="clear" w:color="000000" w:fill="F2F2F2"/>
            <w:vAlign w:val="center"/>
            <w:hideMark/>
          </w:tcPr>
          <w:p w14:paraId="2B85B9A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ADESIVO PLÁSTICO P/ PVC INCOLOR 175G - FRASCO</w:t>
            </w:r>
          </w:p>
        </w:tc>
        <w:tc>
          <w:tcPr>
            <w:tcW w:w="1134" w:type="dxa"/>
            <w:tcBorders>
              <w:top w:val="nil"/>
              <w:left w:val="nil"/>
              <w:bottom w:val="single" w:sz="4" w:space="0" w:color="auto"/>
              <w:right w:val="single" w:sz="4" w:space="0" w:color="auto"/>
            </w:tcBorders>
            <w:shd w:val="clear" w:color="000000" w:fill="F2F2F2"/>
            <w:noWrap/>
            <w:vAlign w:val="center"/>
            <w:hideMark/>
          </w:tcPr>
          <w:p w14:paraId="4430D75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120</w:t>
            </w:r>
          </w:p>
        </w:tc>
      </w:tr>
      <w:tr w:rsidR="007C05CD" w:rsidRPr="007C05CD" w14:paraId="753A9185" w14:textId="77777777" w:rsidTr="003D24F4">
        <w:trPr>
          <w:trHeight w:val="263"/>
          <w:jc w:val="center"/>
        </w:trPr>
        <w:tc>
          <w:tcPr>
            <w:tcW w:w="425" w:type="dxa"/>
            <w:tcBorders>
              <w:top w:val="nil"/>
              <w:left w:val="single" w:sz="4" w:space="0" w:color="auto"/>
              <w:bottom w:val="single" w:sz="4" w:space="0" w:color="auto"/>
              <w:right w:val="single" w:sz="4" w:space="0" w:color="auto"/>
            </w:tcBorders>
            <w:shd w:val="clear" w:color="000000" w:fill="F2F2F2"/>
            <w:noWrap/>
            <w:vAlign w:val="center"/>
            <w:hideMark/>
          </w:tcPr>
          <w:p w14:paraId="57047D1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7</w:t>
            </w:r>
          </w:p>
        </w:tc>
        <w:tc>
          <w:tcPr>
            <w:tcW w:w="1416" w:type="dxa"/>
            <w:tcBorders>
              <w:top w:val="nil"/>
              <w:left w:val="nil"/>
              <w:bottom w:val="single" w:sz="4" w:space="0" w:color="auto"/>
              <w:right w:val="single" w:sz="4" w:space="0" w:color="auto"/>
            </w:tcBorders>
            <w:shd w:val="clear" w:color="000000" w:fill="F2F2F2"/>
            <w:noWrap/>
            <w:vAlign w:val="center"/>
            <w:hideMark/>
          </w:tcPr>
          <w:p w14:paraId="623FB3B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1.99.11-01</w:t>
            </w:r>
          </w:p>
        </w:tc>
        <w:tc>
          <w:tcPr>
            <w:tcW w:w="5525" w:type="dxa"/>
            <w:tcBorders>
              <w:top w:val="nil"/>
              <w:left w:val="nil"/>
              <w:bottom w:val="single" w:sz="4" w:space="0" w:color="auto"/>
              <w:right w:val="single" w:sz="4" w:space="0" w:color="auto"/>
            </w:tcBorders>
            <w:shd w:val="clear" w:color="000000" w:fill="F2F2F2"/>
            <w:vAlign w:val="center"/>
            <w:hideMark/>
          </w:tcPr>
          <w:p w14:paraId="40DD936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ADESIVO PLASTICO PARA PVC INCOLOR 75G - BISNAGA</w:t>
            </w:r>
          </w:p>
        </w:tc>
        <w:tc>
          <w:tcPr>
            <w:tcW w:w="1134" w:type="dxa"/>
            <w:tcBorders>
              <w:top w:val="nil"/>
              <w:left w:val="nil"/>
              <w:bottom w:val="single" w:sz="4" w:space="0" w:color="auto"/>
              <w:right w:val="single" w:sz="4" w:space="0" w:color="auto"/>
            </w:tcBorders>
            <w:shd w:val="clear" w:color="000000" w:fill="F2F2F2"/>
            <w:noWrap/>
            <w:vAlign w:val="center"/>
            <w:hideMark/>
          </w:tcPr>
          <w:p w14:paraId="0F6D755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350</w:t>
            </w:r>
          </w:p>
        </w:tc>
      </w:tr>
      <w:tr w:rsidR="007C05CD" w:rsidRPr="007C05CD" w14:paraId="216A451E" w14:textId="77777777" w:rsidTr="003D24F4">
        <w:trPr>
          <w:trHeight w:val="212"/>
          <w:jc w:val="center"/>
        </w:trPr>
        <w:tc>
          <w:tcPr>
            <w:tcW w:w="425" w:type="dxa"/>
            <w:tcBorders>
              <w:top w:val="nil"/>
              <w:left w:val="single" w:sz="4" w:space="0" w:color="auto"/>
              <w:bottom w:val="single" w:sz="4" w:space="0" w:color="auto"/>
              <w:right w:val="single" w:sz="4" w:space="0" w:color="auto"/>
            </w:tcBorders>
            <w:shd w:val="clear" w:color="000000" w:fill="F2F2F2"/>
            <w:noWrap/>
            <w:vAlign w:val="center"/>
            <w:hideMark/>
          </w:tcPr>
          <w:p w14:paraId="62ED872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lastRenderedPageBreak/>
              <w:t>8</w:t>
            </w:r>
          </w:p>
        </w:tc>
        <w:tc>
          <w:tcPr>
            <w:tcW w:w="1416" w:type="dxa"/>
            <w:tcBorders>
              <w:top w:val="nil"/>
              <w:left w:val="nil"/>
              <w:bottom w:val="single" w:sz="4" w:space="0" w:color="auto"/>
              <w:right w:val="single" w:sz="4" w:space="0" w:color="auto"/>
            </w:tcBorders>
            <w:shd w:val="clear" w:color="000000" w:fill="F2F2F2"/>
            <w:noWrap/>
            <w:vAlign w:val="center"/>
            <w:hideMark/>
          </w:tcPr>
          <w:p w14:paraId="4D66323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1.99.14-01</w:t>
            </w:r>
          </w:p>
        </w:tc>
        <w:tc>
          <w:tcPr>
            <w:tcW w:w="5525" w:type="dxa"/>
            <w:tcBorders>
              <w:top w:val="nil"/>
              <w:left w:val="nil"/>
              <w:bottom w:val="single" w:sz="4" w:space="0" w:color="auto"/>
              <w:right w:val="single" w:sz="4" w:space="0" w:color="auto"/>
            </w:tcBorders>
            <w:shd w:val="clear" w:color="000000" w:fill="F2F2F2"/>
            <w:vAlign w:val="center"/>
            <w:hideMark/>
          </w:tcPr>
          <w:p w14:paraId="64A236E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FITA VEDA ROSCA PTFE - 18MM X 50MM TEMP 240°C</w:t>
            </w:r>
          </w:p>
        </w:tc>
        <w:tc>
          <w:tcPr>
            <w:tcW w:w="1134" w:type="dxa"/>
            <w:tcBorders>
              <w:top w:val="nil"/>
              <w:left w:val="nil"/>
              <w:bottom w:val="single" w:sz="4" w:space="0" w:color="auto"/>
              <w:right w:val="single" w:sz="4" w:space="0" w:color="auto"/>
            </w:tcBorders>
            <w:shd w:val="clear" w:color="000000" w:fill="F2F2F2"/>
            <w:noWrap/>
            <w:vAlign w:val="center"/>
            <w:hideMark/>
          </w:tcPr>
          <w:p w14:paraId="3E215FF0"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500</w:t>
            </w:r>
          </w:p>
        </w:tc>
      </w:tr>
      <w:tr w:rsidR="007C05CD" w:rsidRPr="007C05CD" w14:paraId="7EC4E11A" w14:textId="77777777" w:rsidTr="003D24F4">
        <w:trPr>
          <w:trHeight w:val="570"/>
          <w:jc w:val="center"/>
        </w:trPr>
        <w:tc>
          <w:tcPr>
            <w:tcW w:w="425" w:type="dxa"/>
            <w:tcBorders>
              <w:top w:val="nil"/>
              <w:left w:val="single" w:sz="4" w:space="0" w:color="auto"/>
              <w:bottom w:val="single" w:sz="4" w:space="0" w:color="auto"/>
              <w:right w:val="single" w:sz="4" w:space="0" w:color="auto"/>
            </w:tcBorders>
            <w:shd w:val="clear" w:color="000000" w:fill="F2F2F2"/>
            <w:noWrap/>
            <w:vAlign w:val="center"/>
            <w:hideMark/>
          </w:tcPr>
          <w:p w14:paraId="04EA5BF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9</w:t>
            </w:r>
          </w:p>
        </w:tc>
        <w:tc>
          <w:tcPr>
            <w:tcW w:w="1416" w:type="dxa"/>
            <w:tcBorders>
              <w:top w:val="nil"/>
              <w:left w:val="nil"/>
              <w:bottom w:val="single" w:sz="4" w:space="0" w:color="auto"/>
              <w:right w:val="single" w:sz="4" w:space="0" w:color="auto"/>
            </w:tcBorders>
            <w:shd w:val="clear" w:color="000000" w:fill="F2F2F2"/>
            <w:noWrap/>
            <w:vAlign w:val="center"/>
            <w:hideMark/>
          </w:tcPr>
          <w:p w14:paraId="2DD6612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1.99.13-01</w:t>
            </w:r>
          </w:p>
        </w:tc>
        <w:tc>
          <w:tcPr>
            <w:tcW w:w="5525" w:type="dxa"/>
            <w:tcBorders>
              <w:top w:val="nil"/>
              <w:left w:val="nil"/>
              <w:bottom w:val="single" w:sz="4" w:space="0" w:color="auto"/>
              <w:right w:val="single" w:sz="4" w:space="0" w:color="auto"/>
            </w:tcBorders>
            <w:shd w:val="clear" w:color="000000" w:fill="F2F2F2"/>
            <w:vAlign w:val="center"/>
            <w:hideMark/>
          </w:tcPr>
          <w:p w14:paraId="1458FF6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LÂMINA DE SERRA MANUAL AÇO BIMETAL 305X13X0,60MM SEMI-RÍGIDA</w:t>
            </w:r>
          </w:p>
        </w:tc>
        <w:tc>
          <w:tcPr>
            <w:tcW w:w="1134" w:type="dxa"/>
            <w:tcBorders>
              <w:top w:val="nil"/>
              <w:left w:val="nil"/>
              <w:bottom w:val="single" w:sz="4" w:space="0" w:color="auto"/>
              <w:right w:val="single" w:sz="4" w:space="0" w:color="auto"/>
            </w:tcBorders>
            <w:shd w:val="clear" w:color="000000" w:fill="F2F2F2"/>
            <w:noWrap/>
            <w:vAlign w:val="center"/>
            <w:hideMark/>
          </w:tcPr>
          <w:p w14:paraId="354A4EF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250</w:t>
            </w:r>
          </w:p>
        </w:tc>
      </w:tr>
      <w:tr w:rsidR="007C05CD" w:rsidRPr="007C05CD" w14:paraId="71D8D6E3" w14:textId="77777777" w:rsidTr="003D24F4">
        <w:trPr>
          <w:trHeight w:val="360"/>
          <w:jc w:val="center"/>
        </w:trPr>
        <w:tc>
          <w:tcPr>
            <w:tcW w:w="425" w:type="dxa"/>
            <w:tcBorders>
              <w:top w:val="nil"/>
              <w:left w:val="single" w:sz="4" w:space="0" w:color="auto"/>
              <w:bottom w:val="single" w:sz="4" w:space="0" w:color="auto"/>
              <w:right w:val="single" w:sz="4" w:space="0" w:color="auto"/>
            </w:tcBorders>
            <w:shd w:val="clear" w:color="000000" w:fill="F2F2F2"/>
            <w:noWrap/>
            <w:vAlign w:val="center"/>
            <w:hideMark/>
          </w:tcPr>
          <w:p w14:paraId="61FC8E3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10</w:t>
            </w:r>
          </w:p>
        </w:tc>
        <w:tc>
          <w:tcPr>
            <w:tcW w:w="1416" w:type="dxa"/>
            <w:tcBorders>
              <w:top w:val="nil"/>
              <w:left w:val="nil"/>
              <w:bottom w:val="single" w:sz="4" w:space="0" w:color="auto"/>
              <w:right w:val="single" w:sz="4" w:space="0" w:color="auto"/>
            </w:tcBorders>
            <w:shd w:val="clear" w:color="000000" w:fill="F2F2F2"/>
            <w:noWrap/>
            <w:vAlign w:val="center"/>
            <w:hideMark/>
          </w:tcPr>
          <w:p w14:paraId="30E7CF6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1.82.74-01</w:t>
            </w:r>
          </w:p>
        </w:tc>
        <w:tc>
          <w:tcPr>
            <w:tcW w:w="5525" w:type="dxa"/>
            <w:tcBorders>
              <w:top w:val="nil"/>
              <w:left w:val="nil"/>
              <w:bottom w:val="single" w:sz="4" w:space="0" w:color="auto"/>
              <w:right w:val="single" w:sz="4" w:space="0" w:color="auto"/>
            </w:tcBorders>
            <w:shd w:val="clear" w:color="000000" w:fill="F2F2F2"/>
            <w:vAlign w:val="center"/>
            <w:hideMark/>
          </w:tcPr>
          <w:p w14:paraId="480DA2C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LIXA PARA FERRO GRÃO 100 - FLEXIVEL</w:t>
            </w:r>
          </w:p>
        </w:tc>
        <w:tc>
          <w:tcPr>
            <w:tcW w:w="1134" w:type="dxa"/>
            <w:tcBorders>
              <w:top w:val="nil"/>
              <w:left w:val="nil"/>
              <w:bottom w:val="single" w:sz="4" w:space="0" w:color="auto"/>
              <w:right w:val="single" w:sz="4" w:space="0" w:color="auto"/>
            </w:tcBorders>
            <w:shd w:val="clear" w:color="000000" w:fill="F2F2F2"/>
            <w:noWrap/>
            <w:vAlign w:val="center"/>
            <w:hideMark/>
          </w:tcPr>
          <w:p w14:paraId="4E2B6545"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200</w:t>
            </w:r>
          </w:p>
        </w:tc>
      </w:tr>
      <w:tr w:rsidR="007C05CD" w:rsidRPr="007C05CD" w14:paraId="6D4F5DBD" w14:textId="77777777" w:rsidTr="003D24F4">
        <w:trPr>
          <w:trHeight w:val="360"/>
          <w:jc w:val="center"/>
        </w:trPr>
        <w:tc>
          <w:tcPr>
            <w:tcW w:w="425" w:type="dxa"/>
            <w:tcBorders>
              <w:top w:val="nil"/>
              <w:left w:val="single" w:sz="4" w:space="0" w:color="auto"/>
              <w:bottom w:val="single" w:sz="4" w:space="0" w:color="auto"/>
              <w:right w:val="single" w:sz="4" w:space="0" w:color="auto"/>
            </w:tcBorders>
            <w:shd w:val="clear" w:color="000000" w:fill="F2F2F2"/>
            <w:noWrap/>
            <w:vAlign w:val="center"/>
            <w:hideMark/>
          </w:tcPr>
          <w:p w14:paraId="26B8C5F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w:t>
            </w:r>
          </w:p>
        </w:tc>
        <w:tc>
          <w:tcPr>
            <w:tcW w:w="1416" w:type="dxa"/>
            <w:tcBorders>
              <w:top w:val="nil"/>
              <w:left w:val="nil"/>
              <w:bottom w:val="single" w:sz="4" w:space="0" w:color="auto"/>
              <w:right w:val="single" w:sz="4" w:space="0" w:color="auto"/>
            </w:tcBorders>
            <w:shd w:val="clear" w:color="000000" w:fill="F2F2F2"/>
            <w:noWrap/>
            <w:vAlign w:val="center"/>
            <w:hideMark/>
          </w:tcPr>
          <w:p w14:paraId="198F662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1.99.12-01</w:t>
            </w:r>
          </w:p>
        </w:tc>
        <w:tc>
          <w:tcPr>
            <w:tcW w:w="5525" w:type="dxa"/>
            <w:tcBorders>
              <w:top w:val="nil"/>
              <w:left w:val="nil"/>
              <w:bottom w:val="single" w:sz="4" w:space="0" w:color="auto"/>
              <w:right w:val="single" w:sz="4" w:space="0" w:color="auto"/>
            </w:tcBorders>
            <w:shd w:val="clear" w:color="000000" w:fill="F2F2F2"/>
            <w:vAlign w:val="center"/>
            <w:hideMark/>
          </w:tcPr>
          <w:p w14:paraId="2D4FB73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PASTA LUBRIFICANTE 160G - BISNAGA</w:t>
            </w:r>
          </w:p>
        </w:tc>
        <w:tc>
          <w:tcPr>
            <w:tcW w:w="1134" w:type="dxa"/>
            <w:tcBorders>
              <w:top w:val="nil"/>
              <w:left w:val="nil"/>
              <w:bottom w:val="single" w:sz="4" w:space="0" w:color="auto"/>
              <w:right w:val="single" w:sz="4" w:space="0" w:color="auto"/>
            </w:tcBorders>
            <w:shd w:val="clear" w:color="000000" w:fill="F2F2F2"/>
            <w:noWrap/>
            <w:vAlign w:val="center"/>
            <w:hideMark/>
          </w:tcPr>
          <w:p w14:paraId="6633D3C0"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150</w:t>
            </w:r>
          </w:p>
        </w:tc>
      </w:tr>
      <w:tr w:rsidR="007C05CD" w:rsidRPr="007C05CD" w14:paraId="7FF44516" w14:textId="77777777" w:rsidTr="003D24F4">
        <w:trPr>
          <w:trHeight w:val="360"/>
          <w:jc w:val="center"/>
        </w:trPr>
        <w:tc>
          <w:tcPr>
            <w:tcW w:w="425" w:type="dxa"/>
            <w:tcBorders>
              <w:top w:val="nil"/>
              <w:left w:val="single" w:sz="4" w:space="0" w:color="auto"/>
              <w:bottom w:val="single" w:sz="4" w:space="0" w:color="auto"/>
              <w:right w:val="single" w:sz="4" w:space="0" w:color="auto"/>
            </w:tcBorders>
            <w:noWrap/>
            <w:vAlign w:val="center"/>
            <w:hideMark/>
          </w:tcPr>
          <w:p w14:paraId="18CC189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12</w:t>
            </w:r>
          </w:p>
        </w:tc>
        <w:tc>
          <w:tcPr>
            <w:tcW w:w="1416" w:type="dxa"/>
            <w:tcBorders>
              <w:top w:val="nil"/>
              <w:left w:val="nil"/>
              <w:bottom w:val="single" w:sz="4" w:space="0" w:color="auto"/>
              <w:right w:val="single" w:sz="4" w:space="0" w:color="auto"/>
            </w:tcBorders>
            <w:noWrap/>
            <w:vAlign w:val="center"/>
            <w:hideMark/>
          </w:tcPr>
          <w:p w14:paraId="68D744B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1.100.18-01</w:t>
            </w:r>
          </w:p>
        </w:tc>
        <w:tc>
          <w:tcPr>
            <w:tcW w:w="5525" w:type="dxa"/>
            <w:tcBorders>
              <w:top w:val="nil"/>
              <w:left w:val="nil"/>
              <w:bottom w:val="single" w:sz="4" w:space="0" w:color="auto"/>
              <w:right w:val="single" w:sz="4" w:space="0" w:color="auto"/>
            </w:tcBorders>
            <w:vAlign w:val="center"/>
            <w:hideMark/>
          </w:tcPr>
          <w:p w14:paraId="2574431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ANEL DE VEDAÇÃO PARA TUBETE ¾"</w:t>
            </w:r>
          </w:p>
        </w:tc>
        <w:tc>
          <w:tcPr>
            <w:tcW w:w="1134" w:type="dxa"/>
            <w:tcBorders>
              <w:top w:val="nil"/>
              <w:left w:val="nil"/>
              <w:bottom w:val="single" w:sz="4" w:space="0" w:color="auto"/>
              <w:right w:val="single" w:sz="4" w:space="0" w:color="auto"/>
            </w:tcBorders>
            <w:vAlign w:val="center"/>
            <w:hideMark/>
          </w:tcPr>
          <w:p w14:paraId="783E0FE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6000</w:t>
            </w:r>
          </w:p>
        </w:tc>
      </w:tr>
      <w:tr w:rsidR="007C05CD" w:rsidRPr="007C05CD" w14:paraId="397438AB" w14:textId="77777777" w:rsidTr="003D24F4">
        <w:trPr>
          <w:trHeight w:val="314"/>
          <w:jc w:val="center"/>
        </w:trPr>
        <w:tc>
          <w:tcPr>
            <w:tcW w:w="425" w:type="dxa"/>
            <w:tcBorders>
              <w:top w:val="nil"/>
              <w:left w:val="single" w:sz="4" w:space="0" w:color="auto"/>
              <w:bottom w:val="single" w:sz="4" w:space="0" w:color="auto"/>
              <w:right w:val="single" w:sz="4" w:space="0" w:color="auto"/>
            </w:tcBorders>
            <w:noWrap/>
            <w:vAlign w:val="center"/>
            <w:hideMark/>
          </w:tcPr>
          <w:p w14:paraId="590B6416"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13</w:t>
            </w:r>
          </w:p>
        </w:tc>
        <w:tc>
          <w:tcPr>
            <w:tcW w:w="1416" w:type="dxa"/>
            <w:tcBorders>
              <w:top w:val="nil"/>
              <w:left w:val="nil"/>
              <w:bottom w:val="single" w:sz="4" w:space="0" w:color="auto"/>
              <w:right w:val="single" w:sz="4" w:space="0" w:color="auto"/>
            </w:tcBorders>
            <w:noWrap/>
            <w:vAlign w:val="center"/>
            <w:hideMark/>
          </w:tcPr>
          <w:p w14:paraId="250B8D0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1.100.22-01</w:t>
            </w:r>
          </w:p>
        </w:tc>
        <w:tc>
          <w:tcPr>
            <w:tcW w:w="5525" w:type="dxa"/>
            <w:tcBorders>
              <w:top w:val="nil"/>
              <w:left w:val="nil"/>
              <w:bottom w:val="single" w:sz="4" w:space="0" w:color="auto"/>
              <w:right w:val="single" w:sz="4" w:space="0" w:color="auto"/>
            </w:tcBorders>
            <w:vAlign w:val="center"/>
            <w:hideMark/>
          </w:tcPr>
          <w:p w14:paraId="472D90F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DISPOSITIVO DE SUPRESSÃO 14MM (1/2") </w:t>
            </w:r>
          </w:p>
        </w:tc>
        <w:tc>
          <w:tcPr>
            <w:tcW w:w="1134" w:type="dxa"/>
            <w:tcBorders>
              <w:top w:val="nil"/>
              <w:left w:val="nil"/>
              <w:bottom w:val="single" w:sz="4" w:space="0" w:color="auto"/>
              <w:right w:val="single" w:sz="4" w:space="0" w:color="auto"/>
            </w:tcBorders>
            <w:vAlign w:val="center"/>
            <w:hideMark/>
          </w:tcPr>
          <w:p w14:paraId="3A1E5A1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200</w:t>
            </w:r>
          </w:p>
        </w:tc>
      </w:tr>
      <w:tr w:rsidR="007C05CD" w:rsidRPr="007C05CD" w14:paraId="6C00E7A0" w14:textId="77777777" w:rsidTr="003D24F4">
        <w:trPr>
          <w:trHeight w:val="308"/>
          <w:jc w:val="center"/>
        </w:trPr>
        <w:tc>
          <w:tcPr>
            <w:tcW w:w="425" w:type="dxa"/>
            <w:tcBorders>
              <w:top w:val="nil"/>
              <w:left w:val="single" w:sz="4" w:space="0" w:color="auto"/>
              <w:bottom w:val="single" w:sz="4" w:space="0" w:color="auto"/>
              <w:right w:val="single" w:sz="4" w:space="0" w:color="auto"/>
            </w:tcBorders>
            <w:noWrap/>
            <w:vAlign w:val="center"/>
            <w:hideMark/>
          </w:tcPr>
          <w:p w14:paraId="3AAED70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w:t>
            </w:r>
          </w:p>
        </w:tc>
        <w:tc>
          <w:tcPr>
            <w:tcW w:w="1416" w:type="dxa"/>
            <w:tcBorders>
              <w:top w:val="nil"/>
              <w:left w:val="nil"/>
              <w:bottom w:val="single" w:sz="4" w:space="0" w:color="auto"/>
              <w:right w:val="single" w:sz="4" w:space="0" w:color="auto"/>
            </w:tcBorders>
            <w:noWrap/>
            <w:vAlign w:val="center"/>
            <w:hideMark/>
          </w:tcPr>
          <w:p w14:paraId="607D133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1.100.27-01</w:t>
            </w:r>
          </w:p>
        </w:tc>
        <w:tc>
          <w:tcPr>
            <w:tcW w:w="5525" w:type="dxa"/>
            <w:tcBorders>
              <w:top w:val="nil"/>
              <w:left w:val="nil"/>
              <w:bottom w:val="single" w:sz="4" w:space="0" w:color="auto"/>
              <w:right w:val="single" w:sz="4" w:space="0" w:color="auto"/>
            </w:tcBorders>
            <w:vAlign w:val="center"/>
            <w:hideMark/>
          </w:tcPr>
          <w:p w14:paraId="3958259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DISPOSITIVO DE SUPRESSÃO 18MM (3/4")</w:t>
            </w:r>
          </w:p>
        </w:tc>
        <w:tc>
          <w:tcPr>
            <w:tcW w:w="1134" w:type="dxa"/>
            <w:tcBorders>
              <w:top w:val="nil"/>
              <w:left w:val="nil"/>
              <w:bottom w:val="single" w:sz="4" w:space="0" w:color="auto"/>
              <w:right w:val="single" w:sz="4" w:space="0" w:color="auto"/>
            </w:tcBorders>
            <w:vAlign w:val="center"/>
            <w:hideMark/>
          </w:tcPr>
          <w:p w14:paraId="05A6D33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400</w:t>
            </w:r>
          </w:p>
        </w:tc>
      </w:tr>
      <w:tr w:rsidR="007C05CD" w:rsidRPr="007C05CD" w14:paraId="61784491" w14:textId="77777777" w:rsidTr="003D24F4">
        <w:trPr>
          <w:trHeight w:val="288"/>
          <w:jc w:val="center"/>
        </w:trPr>
        <w:tc>
          <w:tcPr>
            <w:tcW w:w="425" w:type="dxa"/>
            <w:tcBorders>
              <w:top w:val="nil"/>
              <w:left w:val="single" w:sz="4" w:space="0" w:color="auto"/>
              <w:bottom w:val="single" w:sz="4" w:space="0" w:color="auto"/>
              <w:right w:val="single" w:sz="4" w:space="0" w:color="auto"/>
            </w:tcBorders>
            <w:noWrap/>
            <w:vAlign w:val="center"/>
            <w:hideMark/>
          </w:tcPr>
          <w:p w14:paraId="79C2C36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15</w:t>
            </w:r>
          </w:p>
        </w:tc>
        <w:tc>
          <w:tcPr>
            <w:tcW w:w="1416" w:type="dxa"/>
            <w:tcBorders>
              <w:top w:val="nil"/>
              <w:left w:val="nil"/>
              <w:bottom w:val="single" w:sz="4" w:space="0" w:color="auto"/>
              <w:right w:val="single" w:sz="4" w:space="0" w:color="auto"/>
            </w:tcBorders>
            <w:noWrap/>
            <w:vAlign w:val="center"/>
            <w:hideMark/>
          </w:tcPr>
          <w:p w14:paraId="3FCE73E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1.100.21-01</w:t>
            </w:r>
          </w:p>
        </w:tc>
        <w:tc>
          <w:tcPr>
            <w:tcW w:w="5525" w:type="dxa"/>
            <w:tcBorders>
              <w:top w:val="nil"/>
              <w:left w:val="nil"/>
              <w:bottom w:val="single" w:sz="4" w:space="0" w:color="auto"/>
              <w:right w:val="single" w:sz="4" w:space="0" w:color="auto"/>
            </w:tcBorders>
            <w:vAlign w:val="center"/>
            <w:hideMark/>
          </w:tcPr>
          <w:p w14:paraId="6E41FF2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DISPOSITIVO TIPO MOEDA PP 3/4" - SUPRESSÃO</w:t>
            </w:r>
          </w:p>
        </w:tc>
        <w:tc>
          <w:tcPr>
            <w:tcW w:w="1134" w:type="dxa"/>
            <w:tcBorders>
              <w:top w:val="nil"/>
              <w:left w:val="nil"/>
              <w:bottom w:val="single" w:sz="4" w:space="0" w:color="auto"/>
              <w:right w:val="single" w:sz="4" w:space="0" w:color="auto"/>
            </w:tcBorders>
            <w:vAlign w:val="center"/>
            <w:hideMark/>
          </w:tcPr>
          <w:p w14:paraId="74E71E0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5000</w:t>
            </w:r>
          </w:p>
        </w:tc>
      </w:tr>
      <w:tr w:rsidR="007C05CD" w:rsidRPr="007C05CD" w14:paraId="07543109" w14:textId="77777777" w:rsidTr="003D24F4">
        <w:trPr>
          <w:trHeight w:val="268"/>
          <w:jc w:val="center"/>
        </w:trPr>
        <w:tc>
          <w:tcPr>
            <w:tcW w:w="425" w:type="dxa"/>
            <w:tcBorders>
              <w:top w:val="nil"/>
              <w:left w:val="single" w:sz="4" w:space="0" w:color="auto"/>
              <w:bottom w:val="single" w:sz="4" w:space="0" w:color="auto"/>
              <w:right w:val="single" w:sz="4" w:space="0" w:color="auto"/>
            </w:tcBorders>
            <w:noWrap/>
            <w:vAlign w:val="center"/>
            <w:hideMark/>
          </w:tcPr>
          <w:p w14:paraId="5DEB4DE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16</w:t>
            </w:r>
          </w:p>
        </w:tc>
        <w:tc>
          <w:tcPr>
            <w:tcW w:w="1416" w:type="dxa"/>
            <w:tcBorders>
              <w:top w:val="nil"/>
              <w:left w:val="nil"/>
              <w:bottom w:val="single" w:sz="4" w:space="0" w:color="auto"/>
              <w:right w:val="single" w:sz="4" w:space="0" w:color="auto"/>
            </w:tcBorders>
            <w:noWrap/>
            <w:vAlign w:val="center"/>
            <w:hideMark/>
          </w:tcPr>
          <w:p w14:paraId="2718B85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1.138.11-01</w:t>
            </w:r>
          </w:p>
        </w:tc>
        <w:tc>
          <w:tcPr>
            <w:tcW w:w="5525" w:type="dxa"/>
            <w:tcBorders>
              <w:top w:val="nil"/>
              <w:left w:val="nil"/>
              <w:bottom w:val="single" w:sz="4" w:space="0" w:color="auto"/>
              <w:right w:val="single" w:sz="4" w:space="0" w:color="auto"/>
            </w:tcBorders>
            <w:vAlign w:val="center"/>
            <w:hideMark/>
          </w:tcPr>
          <w:p w14:paraId="7A63B8A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KIT CONEXAO HIDROMETRO 3/4" - PP AZUL</w:t>
            </w:r>
          </w:p>
        </w:tc>
        <w:tc>
          <w:tcPr>
            <w:tcW w:w="1134" w:type="dxa"/>
            <w:tcBorders>
              <w:top w:val="nil"/>
              <w:left w:val="nil"/>
              <w:bottom w:val="single" w:sz="4" w:space="0" w:color="auto"/>
              <w:right w:val="single" w:sz="4" w:space="0" w:color="auto"/>
            </w:tcBorders>
            <w:vAlign w:val="center"/>
            <w:hideMark/>
          </w:tcPr>
          <w:p w14:paraId="5EAF54C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800</w:t>
            </w:r>
          </w:p>
        </w:tc>
      </w:tr>
      <w:tr w:rsidR="007C05CD" w:rsidRPr="007C05CD" w14:paraId="378C9F5C" w14:textId="77777777" w:rsidTr="003D24F4">
        <w:trPr>
          <w:trHeight w:val="404"/>
          <w:jc w:val="center"/>
        </w:trPr>
        <w:tc>
          <w:tcPr>
            <w:tcW w:w="425" w:type="dxa"/>
            <w:tcBorders>
              <w:top w:val="nil"/>
              <w:left w:val="single" w:sz="4" w:space="0" w:color="auto"/>
              <w:bottom w:val="single" w:sz="4" w:space="0" w:color="auto"/>
              <w:right w:val="single" w:sz="4" w:space="0" w:color="auto"/>
            </w:tcBorders>
            <w:noWrap/>
            <w:vAlign w:val="center"/>
            <w:hideMark/>
          </w:tcPr>
          <w:p w14:paraId="43E9D87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17</w:t>
            </w:r>
          </w:p>
        </w:tc>
        <w:tc>
          <w:tcPr>
            <w:tcW w:w="1416" w:type="dxa"/>
            <w:tcBorders>
              <w:top w:val="nil"/>
              <w:left w:val="nil"/>
              <w:bottom w:val="single" w:sz="4" w:space="0" w:color="auto"/>
              <w:right w:val="single" w:sz="4" w:space="0" w:color="auto"/>
            </w:tcBorders>
            <w:noWrap/>
            <w:vAlign w:val="center"/>
            <w:hideMark/>
          </w:tcPr>
          <w:p w14:paraId="7D22684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1.141.2-01</w:t>
            </w:r>
          </w:p>
        </w:tc>
        <w:tc>
          <w:tcPr>
            <w:tcW w:w="5525" w:type="dxa"/>
            <w:tcBorders>
              <w:top w:val="nil"/>
              <w:left w:val="nil"/>
              <w:bottom w:val="single" w:sz="4" w:space="0" w:color="auto"/>
              <w:right w:val="single" w:sz="4" w:space="0" w:color="auto"/>
            </w:tcBorders>
            <w:vAlign w:val="center"/>
            <w:hideMark/>
          </w:tcPr>
          <w:p w14:paraId="2C067EB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LACRE AZUL TIPO CORDOALHA DE AÇO - 70 CM</w:t>
            </w:r>
          </w:p>
        </w:tc>
        <w:tc>
          <w:tcPr>
            <w:tcW w:w="1134" w:type="dxa"/>
            <w:tcBorders>
              <w:top w:val="nil"/>
              <w:left w:val="nil"/>
              <w:bottom w:val="single" w:sz="4" w:space="0" w:color="auto"/>
              <w:right w:val="single" w:sz="4" w:space="0" w:color="auto"/>
            </w:tcBorders>
            <w:vAlign w:val="center"/>
            <w:hideMark/>
          </w:tcPr>
          <w:p w14:paraId="103760E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4000</w:t>
            </w:r>
          </w:p>
        </w:tc>
      </w:tr>
      <w:tr w:rsidR="007C05CD" w:rsidRPr="007C05CD" w14:paraId="00765ABB" w14:textId="77777777" w:rsidTr="003D24F4">
        <w:trPr>
          <w:trHeight w:val="570"/>
          <w:jc w:val="center"/>
        </w:trPr>
        <w:tc>
          <w:tcPr>
            <w:tcW w:w="425" w:type="dxa"/>
            <w:tcBorders>
              <w:top w:val="nil"/>
              <w:left w:val="single" w:sz="4" w:space="0" w:color="auto"/>
              <w:bottom w:val="single" w:sz="4" w:space="0" w:color="auto"/>
              <w:right w:val="single" w:sz="4" w:space="0" w:color="auto"/>
            </w:tcBorders>
            <w:noWrap/>
            <w:vAlign w:val="center"/>
            <w:hideMark/>
          </w:tcPr>
          <w:p w14:paraId="28CA5D6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18</w:t>
            </w:r>
          </w:p>
        </w:tc>
        <w:tc>
          <w:tcPr>
            <w:tcW w:w="1416" w:type="dxa"/>
            <w:tcBorders>
              <w:top w:val="nil"/>
              <w:left w:val="nil"/>
              <w:bottom w:val="single" w:sz="4" w:space="0" w:color="auto"/>
              <w:right w:val="single" w:sz="4" w:space="0" w:color="auto"/>
            </w:tcBorders>
            <w:noWrap/>
            <w:vAlign w:val="center"/>
            <w:hideMark/>
          </w:tcPr>
          <w:p w14:paraId="766EB945"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1.100.19-01</w:t>
            </w:r>
          </w:p>
        </w:tc>
        <w:tc>
          <w:tcPr>
            <w:tcW w:w="5525" w:type="dxa"/>
            <w:tcBorders>
              <w:top w:val="nil"/>
              <w:left w:val="nil"/>
              <w:bottom w:val="single" w:sz="4" w:space="0" w:color="auto"/>
              <w:right w:val="single" w:sz="4" w:space="0" w:color="auto"/>
            </w:tcBorders>
            <w:vAlign w:val="center"/>
            <w:hideMark/>
          </w:tcPr>
          <w:p w14:paraId="10C67F6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LACRE PARA HIDRÔMETRO PP 3/4" VERMELHO - TIPO ABRAÇADEIRA</w:t>
            </w:r>
          </w:p>
        </w:tc>
        <w:tc>
          <w:tcPr>
            <w:tcW w:w="1134" w:type="dxa"/>
            <w:tcBorders>
              <w:top w:val="nil"/>
              <w:left w:val="nil"/>
              <w:bottom w:val="single" w:sz="4" w:space="0" w:color="auto"/>
              <w:right w:val="single" w:sz="4" w:space="0" w:color="auto"/>
            </w:tcBorders>
            <w:vAlign w:val="center"/>
            <w:hideMark/>
          </w:tcPr>
          <w:p w14:paraId="2A119B0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2000</w:t>
            </w:r>
          </w:p>
        </w:tc>
      </w:tr>
      <w:tr w:rsidR="007C05CD" w:rsidRPr="007C05CD" w14:paraId="23A4D4CC" w14:textId="77777777" w:rsidTr="003D24F4">
        <w:trPr>
          <w:trHeight w:val="570"/>
          <w:jc w:val="center"/>
        </w:trPr>
        <w:tc>
          <w:tcPr>
            <w:tcW w:w="425" w:type="dxa"/>
            <w:tcBorders>
              <w:top w:val="nil"/>
              <w:left w:val="single" w:sz="4" w:space="0" w:color="auto"/>
              <w:bottom w:val="single" w:sz="4" w:space="0" w:color="auto"/>
              <w:right w:val="single" w:sz="4" w:space="0" w:color="auto"/>
            </w:tcBorders>
            <w:noWrap/>
            <w:vAlign w:val="center"/>
            <w:hideMark/>
          </w:tcPr>
          <w:p w14:paraId="578367F6"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19</w:t>
            </w:r>
          </w:p>
        </w:tc>
        <w:tc>
          <w:tcPr>
            <w:tcW w:w="1416" w:type="dxa"/>
            <w:tcBorders>
              <w:top w:val="nil"/>
              <w:left w:val="nil"/>
              <w:bottom w:val="single" w:sz="4" w:space="0" w:color="auto"/>
              <w:right w:val="single" w:sz="4" w:space="0" w:color="auto"/>
            </w:tcBorders>
            <w:noWrap/>
            <w:vAlign w:val="center"/>
            <w:hideMark/>
          </w:tcPr>
          <w:p w14:paraId="673832C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1.3.411-01</w:t>
            </w:r>
          </w:p>
        </w:tc>
        <w:tc>
          <w:tcPr>
            <w:tcW w:w="5525" w:type="dxa"/>
            <w:tcBorders>
              <w:top w:val="nil"/>
              <w:left w:val="nil"/>
              <w:bottom w:val="single" w:sz="4" w:space="0" w:color="auto"/>
              <w:right w:val="single" w:sz="4" w:space="0" w:color="auto"/>
            </w:tcBorders>
            <w:vAlign w:val="center"/>
            <w:hideMark/>
          </w:tcPr>
          <w:p w14:paraId="72006BC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APLICADOR RÍGIDO DE DISPOSITIVO DE SUPRESSÃO - 15CM</w:t>
            </w:r>
          </w:p>
        </w:tc>
        <w:tc>
          <w:tcPr>
            <w:tcW w:w="1134" w:type="dxa"/>
            <w:tcBorders>
              <w:top w:val="nil"/>
              <w:left w:val="nil"/>
              <w:bottom w:val="single" w:sz="4" w:space="0" w:color="auto"/>
              <w:right w:val="single" w:sz="4" w:space="0" w:color="auto"/>
            </w:tcBorders>
            <w:vAlign w:val="center"/>
            <w:hideMark/>
          </w:tcPr>
          <w:p w14:paraId="1534BF8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8</w:t>
            </w:r>
          </w:p>
        </w:tc>
      </w:tr>
      <w:tr w:rsidR="007C05CD" w:rsidRPr="007C05CD" w14:paraId="3198FD38" w14:textId="77777777" w:rsidTr="003D24F4">
        <w:trPr>
          <w:trHeight w:val="570"/>
          <w:jc w:val="center"/>
        </w:trPr>
        <w:tc>
          <w:tcPr>
            <w:tcW w:w="425" w:type="dxa"/>
            <w:tcBorders>
              <w:top w:val="nil"/>
              <w:left w:val="single" w:sz="4" w:space="0" w:color="auto"/>
              <w:bottom w:val="single" w:sz="4" w:space="0" w:color="auto"/>
              <w:right w:val="single" w:sz="4" w:space="0" w:color="auto"/>
            </w:tcBorders>
            <w:noWrap/>
            <w:vAlign w:val="center"/>
            <w:hideMark/>
          </w:tcPr>
          <w:p w14:paraId="05844A6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20</w:t>
            </w:r>
          </w:p>
        </w:tc>
        <w:tc>
          <w:tcPr>
            <w:tcW w:w="1416" w:type="dxa"/>
            <w:tcBorders>
              <w:top w:val="nil"/>
              <w:left w:val="nil"/>
              <w:bottom w:val="single" w:sz="4" w:space="0" w:color="auto"/>
              <w:right w:val="single" w:sz="4" w:space="0" w:color="auto"/>
            </w:tcBorders>
            <w:shd w:val="clear" w:color="000000" w:fill="F2F2F2"/>
            <w:noWrap/>
            <w:vAlign w:val="center"/>
            <w:hideMark/>
          </w:tcPr>
          <w:p w14:paraId="3F276FB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1.44.205-01</w:t>
            </w:r>
          </w:p>
        </w:tc>
        <w:tc>
          <w:tcPr>
            <w:tcW w:w="5525" w:type="dxa"/>
            <w:tcBorders>
              <w:top w:val="nil"/>
              <w:left w:val="nil"/>
              <w:bottom w:val="single" w:sz="4" w:space="0" w:color="auto"/>
              <w:right w:val="single" w:sz="4" w:space="0" w:color="auto"/>
            </w:tcBorders>
            <w:shd w:val="clear" w:color="000000" w:fill="F2F2F2"/>
            <w:hideMark/>
          </w:tcPr>
          <w:p w14:paraId="66F69E7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ADAPTADOR 25MMX3/4" SOLDÁVEL CURTO PVC MARROM - BOLSA E ROSCA</w:t>
            </w:r>
          </w:p>
        </w:tc>
        <w:tc>
          <w:tcPr>
            <w:tcW w:w="1134" w:type="dxa"/>
            <w:tcBorders>
              <w:top w:val="nil"/>
              <w:left w:val="nil"/>
              <w:bottom w:val="single" w:sz="4" w:space="0" w:color="auto"/>
              <w:right w:val="single" w:sz="4" w:space="0" w:color="auto"/>
            </w:tcBorders>
            <w:shd w:val="clear" w:color="000000" w:fill="F2F2F2"/>
            <w:noWrap/>
            <w:vAlign w:val="center"/>
            <w:hideMark/>
          </w:tcPr>
          <w:p w14:paraId="1E294DC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800</w:t>
            </w:r>
          </w:p>
        </w:tc>
      </w:tr>
      <w:tr w:rsidR="007C05CD" w:rsidRPr="007C05CD" w14:paraId="35CB1C26" w14:textId="77777777" w:rsidTr="003D24F4">
        <w:trPr>
          <w:trHeight w:val="570"/>
          <w:jc w:val="center"/>
        </w:trPr>
        <w:tc>
          <w:tcPr>
            <w:tcW w:w="425" w:type="dxa"/>
            <w:tcBorders>
              <w:top w:val="nil"/>
              <w:left w:val="single" w:sz="4" w:space="0" w:color="auto"/>
              <w:bottom w:val="single" w:sz="4" w:space="0" w:color="auto"/>
              <w:right w:val="single" w:sz="4" w:space="0" w:color="auto"/>
            </w:tcBorders>
            <w:noWrap/>
            <w:vAlign w:val="center"/>
            <w:hideMark/>
          </w:tcPr>
          <w:p w14:paraId="55371CD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21</w:t>
            </w:r>
          </w:p>
        </w:tc>
        <w:tc>
          <w:tcPr>
            <w:tcW w:w="1416" w:type="dxa"/>
            <w:tcBorders>
              <w:top w:val="nil"/>
              <w:left w:val="nil"/>
              <w:bottom w:val="single" w:sz="4" w:space="0" w:color="auto"/>
              <w:right w:val="single" w:sz="4" w:space="0" w:color="auto"/>
            </w:tcBorders>
            <w:shd w:val="clear" w:color="000000" w:fill="F2F2F2"/>
            <w:noWrap/>
            <w:vAlign w:val="center"/>
            <w:hideMark/>
          </w:tcPr>
          <w:p w14:paraId="3E5A599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1.44.206-01</w:t>
            </w:r>
          </w:p>
        </w:tc>
        <w:tc>
          <w:tcPr>
            <w:tcW w:w="5525" w:type="dxa"/>
            <w:tcBorders>
              <w:top w:val="nil"/>
              <w:left w:val="nil"/>
              <w:bottom w:val="single" w:sz="4" w:space="0" w:color="auto"/>
              <w:right w:val="single" w:sz="4" w:space="0" w:color="auto"/>
            </w:tcBorders>
            <w:shd w:val="clear" w:color="000000" w:fill="F2F2F2"/>
            <w:hideMark/>
          </w:tcPr>
          <w:p w14:paraId="2B2BEED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ADAPTADOR 32MMX1" SOLDÁVEL CURTO PVC MARROM - BOLSA E ROSCA</w:t>
            </w:r>
          </w:p>
        </w:tc>
        <w:tc>
          <w:tcPr>
            <w:tcW w:w="1134" w:type="dxa"/>
            <w:tcBorders>
              <w:top w:val="nil"/>
              <w:left w:val="nil"/>
              <w:bottom w:val="single" w:sz="4" w:space="0" w:color="auto"/>
              <w:right w:val="single" w:sz="4" w:space="0" w:color="auto"/>
            </w:tcBorders>
            <w:shd w:val="clear" w:color="000000" w:fill="F2F2F2"/>
            <w:noWrap/>
            <w:vAlign w:val="center"/>
            <w:hideMark/>
          </w:tcPr>
          <w:p w14:paraId="4F777B8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300</w:t>
            </w:r>
          </w:p>
        </w:tc>
      </w:tr>
      <w:tr w:rsidR="007C05CD" w:rsidRPr="007C05CD" w14:paraId="3E192505" w14:textId="77777777" w:rsidTr="003D24F4">
        <w:trPr>
          <w:trHeight w:val="345"/>
          <w:jc w:val="center"/>
        </w:trPr>
        <w:tc>
          <w:tcPr>
            <w:tcW w:w="425" w:type="dxa"/>
            <w:tcBorders>
              <w:top w:val="nil"/>
              <w:left w:val="single" w:sz="4" w:space="0" w:color="auto"/>
              <w:bottom w:val="single" w:sz="4" w:space="0" w:color="auto"/>
              <w:right w:val="single" w:sz="4" w:space="0" w:color="auto"/>
            </w:tcBorders>
            <w:noWrap/>
            <w:vAlign w:val="center"/>
            <w:hideMark/>
          </w:tcPr>
          <w:p w14:paraId="4C03AE6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22</w:t>
            </w:r>
          </w:p>
        </w:tc>
        <w:tc>
          <w:tcPr>
            <w:tcW w:w="1416" w:type="dxa"/>
            <w:tcBorders>
              <w:top w:val="nil"/>
              <w:left w:val="nil"/>
              <w:bottom w:val="single" w:sz="4" w:space="0" w:color="auto"/>
              <w:right w:val="single" w:sz="4" w:space="0" w:color="auto"/>
            </w:tcBorders>
            <w:shd w:val="clear" w:color="000000" w:fill="F2F2F2"/>
            <w:noWrap/>
            <w:hideMark/>
          </w:tcPr>
          <w:p w14:paraId="44477685"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1.44.307-01</w:t>
            </w:r>
          </w:p>
        </w:tc>
        <w:tc>
          <w:tcPr>
            <w:tcW w:w="5525" w:type="dxa"/>
            <w:tcBorders>
              <w:top w:val="nil"/>
              <w:left w:val="nil"/>
              <w:bottom w:val="single" w:sz="4" w:space="0" w:color="auto"/>
              <w:right w:val="single" w:sz="4" w:space="0" w:color="auto"/>
            </w:tcBorders>
            <w:shd w:val="clear" w:color="000000" w:fill="F2F2F2"/>
            <w:hideMark/>
          </w:tcPr>
          <w:p w14:paraId="049AADE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ADAPTADOR COMPRESSÃO DIAM. 20MMX3/4"'' - PEAD</w:t>
            </w:r>
          </w:p>
        </w:tc>
        <w:tc>
          <w:tcPr>
            <w:tcW w:w="1134" w:type="dxa"/>
            <w:tcBorders>
              <w:top w:val="nil"/>
              <w:left w:val="nil"/>
              <w:bottom w:val="single" w:sz="4" w:space="0" w:color="auto"/>
              <w:right w:val="single" w:sz="4" w:space="0" w:color="auto"/>
            </w:tcBorders>
            <w:shd w:val="clear" w:color="000000" w:fill="F2F2F2"/>
            <w:noWrap/>
            <w:vAlign w:val="center"/>
            <w:hideMark/>
          </w:tcPr>
          <w:p w14:paraId="3D0D30E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200</w:t>
            </w:r>
          </w:p>
        </w:tc>
      </w:tr>
      <w:tr w:rsidR="007C05CD" w:rsidRPr="007C05CD" w14:paraId="2334B9C5" w14:textId="77777777" w:rsidTr="003D24F4">
        <w:trPr>
          <w:trHeight w:val="570"/>
          <w:jc w:val="center"/>
        </w:trPr>
        <w:tc>
          <w:tcPr>
            <w:tcW w:w="425" w:type="dxa"/>
            <w:tcBorders>
              <w:top w:val="nil"/>
              <w:left w:val="single" w:sz="4" w:space="0" w:color="auto"/>
              <w:bottom w:val="single" w:sz="4" w:space="0" w:color="auto"/>
              <w:right w:val="single" w:sz="4" w:space="0" w:color="auto"/>
            </w:tcBorders>
            <w:noWrap/>
            <w:vAlign w:val="center"/>
            <w:hideMark/>
          </w:tcPr>
          <w:p w14:paraId="65ADFF4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23</w:t>
            </w:r>
          </w:p>
        </w:tc>
        <w:tc>
          <w:tcPr>
            <w:tcW w:w="1416" w:type="dxa"/>
            <w:tcBorders>
              <w:top w:val="nil"/>
              <w:left w:val="nil"/>
              <w:bottom w:val="single" w:sz="4" w:space="0" w:color="auto"/>
              <w:right w:val="single" w:sz="4" w:space="0" w:color="auto"/>
            </w:tcBorders>
            <w:shd w:val="clear" w:color="000000" w:fill="F2F2F2"/>
            <w:noWrap/>
            <w:vAlign w:val="center"/>
            <w:hideMark/>
          </w:tcPr>
          <w:p w14:paraId="5F26B45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1.44.260-01</w:t>
            </w:r>
          </w:p>
        </w:tc>
        <w:tc>
          <w:tcPr>
            <w:tcW w:w="5525" w:type="dxa"/>
            <w:tcBorders>
              <w:top w:val="nil"/>
              <w:left w:val="nil"/>
              <w:bottom w:val="single" w:sz="4" w:space="0" w:color="auto"/>
              <w:right w:val="single" w:sz="4" w:space="0" w:color="auto"/>
            </w:tcBorders>
            <w:shd w:val="clear" w:color="000000" w:fill="F2F2F2"/>
            <w:hideMark/>
          </w:tcPr>
          <w:p w14:paraId="6AE21366"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BUCHA DE REDUÇÃO SOLDÁVEL CURTA PVC MARROM 25X20MM (3/4"X1/2")</w:t>
            </w:r>
          </w:p>
        </w:tc>
        <w:tc>
          <w:tcPr>
            <w:tcW w:w="1134" w:type="dxa"/>
            <w:tcBorders>
              <w:top w:val="nil"/>
              <w:left w:val="nil"/>
              <w:bottom w:val="single" w:sz="4" w:space="0" w:color="auto"/>
              <w:right w:val="single" w:sz="4" w:space="0" w:color="auto"/>
            </w:tcBorders>
            <w:shd w:val="clear" w:color="000000" w:fill="F2F2F2"/>
            <w:noWrap/>
            <w:vAlign w:val="center"/>
            <w:hideMark/>
          </w:tcPr>
          <w:p w14:paraId="7E0F120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70</w:t>
            </w:r>
          </w:p>
        </w:tc>
      </w:tr>
      <w:tr w:rsidR="007C05CD" w:rsidRPr="007C05CD" w14:paraId="41C4B7D0" w14:textId="77777777" w:rsidTr="003D24F4">
        <w:trPr>
          <w:trHeight w:val="570"/>
          <w:jc w:val="center"/>
        </w:trPr>
        <w:tc>
          <w:tcPr>
            <w:tcW w:w="425" w:type="dxa"/>
            <w:tcBorders>
              <w:top w:val="nil"/>
              <w:left w:val="single" w:sz="4" w:space="0" w:color="auto"/>
              <w:bottom w:val="single" w:sz="4" w:space="0" w:color="auto"/>
              <w:right w:val="single" w:sz="4" w:space="0" w:color="auto"/>
            </w:tcBorders>
            <w:noWrap/>
            <w:vAlign w:val="center"/>
            <w:hideMark/>
          </w:tcPr>
          <w:p w14:paraId="38C778D5"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24</w:t>
            </w:r>
          </w:p>
        </w:tc>
        <w:tc>
          <w:tcPr>
            <w:tcW w:w="1416" w:type="dxa"/>
            <w:tcBorders>
              <w:top w:val="nil"/>
              <w:left w:val="nil"/>
              <w:bottom w:val="single" w:sz="4" w:space="0" w:color="auto"/>
              <w:right w:val="single" w:sz="4" w:space="0" w:color="auto"/>
            </w:tcBorders>
            <w:shd w:val="clear" w:color="000000" w:fill="F2F2F2"/>
            <w:noWrap/>
            <w:vAlign w:val="center"/>
            <w:hideMark/>
          </w:tcPr>
          <w:p w14:paraId="57735B0B"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1.44.261-01</w:t>
            </w:r>
          </w:p>
        </w:tc>
        <w:tc>
          <w:tcPr>
            <w:tcW w:w="5525" w:type="dxa"/>
            <w:tcBorders>
              <w:top w:val="nil"/>
              <w:left w:val="nil"/>
              <w:bottom w:val="single" w:sz="4" w:space="0" w:color="auto"/>
              <w:right w:val="single" w:sz="4" w:space="0" w:color="auto"/>
            </w:tcBorders>
            <w:shd w:val="clear" w:color="000000" w:fill="F2F2F2"/>
            <w:hideMark/>
          </w:tcPr>
          <w:p w14:paraId="7F78A2C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BUCHA DE REDUÇÃO SOLDÁVEL CURTA PVC MARROM 32X25MM (1"X3/4")</w:t>
            </w:r>
          </w:p>
        </w:tc>
        <w:tc>
          <w:tcPr>
            <w:tcW w:w="1134" w:type="dxa"/>
            <w:tcBorders>
              <w:top w:val="nil"/>
              <w:left w:val="nil"/>
              <w:bottom w:val="single" w:sz="4" w:space="0" w:color="auto"/>
              <w:right w:val="single" w:sz="4" w:space="0" w:color="auto"/>
            </w:tcBorders>
            <w:shd w:val="clear" w:color="000000" w:fill="F2F2F2"/>
            <w:noWrap/>
            <w:vAlign w:val="center"/>
            <w:hideMark/>
          </w:tcPr>
          <w:p w14:paraId="5209170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40</w:t>
            </w:r>
          </w:p>
        </w:tc>
      </w:tr>
      <w:tr w:rsidR="007C05CD" w:rsidRPr="007C05CD" w14:paraId="32319C82" w14:textId="77777777" w:rsidTr="003D24F4">
        <w:trPr>
          <w:trHeight w:val="570"/>
          <w:jc w:val="center"/>
        </w:trPr>
        <w:tc>
          <w:tcPr>
            <w:tcW w:w="425" w:type="dxa"/>
            <w:tcBorders>
              <w:top w:val="nil"/>
              <w:left w:val="single" w:sz="4" w:space="0" w:color="auto"/>
              <w:bottom w:val="single" w:sz="4" w:space="0" w:color="auto"/>
              <w:right w:val="single" w:sz="4" w:space="0" w:color="auto"/>
            </w:tcBorders>
            <w:noWrap/>
            <w:vAlign w:val="center"/>
            <w:hideMark/>
          </w:tcPr>
          <w:p w14:paraId="32CC8BB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25</w:t>
            </w:r>
          </w:p>
        </w:tc>
        <w:tc>
          <w:tcPr>
            <w:tcW w:w="1416" w:type="dxa"/>
            <w:tcBorders>
              <w:top w:val="nil"/>
              <w:left w:val="nil"/>
              <w:bottom w:val="single" w:sz="4" w:space="0" w:color="auto"/>
              <w:right w:val="single" w:sz="4" w:space="0" w:color="auto"/>
            </w:tcBorders>
            <w:shd w:val="clear" w:color="000000" w:fill="F2F2F2"/>
            <w:noWrap/>
            <w:hideMark/>
          </w:tcPr>
          <w:p w14:paraId="6C18CD8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1.44.158-01</w:t>
            </w:r>
          </w:p>
        </w:tc>
        <w:tc>
          <w:tcPr>
            <w:tcW w:w="5525" w:type="dxa"/>
            <w:tcBorders>
              <w:top w:val="nil"/>
              <w:left w:val="nil"/>
              <w:bottom w:val="single" w:sz="4" w:space="0" w:color="auto"/>
              <w:right w:val="single" w:sz="4" w:space="0" w:color="auto"/>
            </w:tcBorders>
            <w:shd w:val="clear" w:color="000000" w:fill="F2F2F2"/>
            <w:hideMark/>
          </w:tcPr>
          <w:p w14:paraId="0E92DE3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BUCHA DE REDUÇÃO GALVANIZADA 3/4"X1/2" (20X15MM-DN)</w:t>
            </w:r>
          </w:p>
        </w:tc>
        <w:tc>
          <w:tcPr>
            <w:tcW w:w="1134" w:type="dxa"/>
            <w:tcBorders>
              <w:top w:val="nil"/>
              <w:left w:val="nil"/>
              <w:bottom w:val="single" w:sz="4" w:space="0" w:color="auto"/>
              <w:right w:val="single" w:sz="4" w:space="0" w:color="auto"/>
            </w:tcBorders>
            <w:shd w:val="clear" w:color="000000" w:fill="F2F2F2"/>
            <w:noWrap/>
            <w:vAlign w:val="center"/>
            <w:hideMark/>
          </w:tcPr>
          <w:p w14:paraId="3364843B"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100</w:t>
            </w:r>
          </w:p>
        </w:tc>
      </w:tr>
      <w:tr w:rsidR="007C05CD" w:rsidRPr="007C05CD" w14:paraId="4F88CAC1" w14:textId="77777777" w:rsidTr="003D24F4">
        <w:trPr>
          <w:trHeight w:val="362"/>
          <w:jc w:val="center"/>
        </w:trPr>
        <w:tc>
          <w:tcPr>
            <w:tcW w:w="425" w:type="dxa"/>
            <w:tcBorders>
              <w:top w:val="nil"/>
              <w:left w:val="single" w:sz="4" w:space="0" w:color="auto"/>
              <w:bottom w:val="single" w:sz="4" w:space="0" w:color="auto"/>
              <w:right w:val="single" w:sz="4" w:space="0" w:color="auto"/>
            </w:tcBorders>
            <w:noWrap/>
            <w:vAlign w:val="center"/>
            <w:hideMark/>
          </w:tcPr>
          <w:p w14:paraId="344DEF3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26</w:t>
            </w:r>
          </w:p>
        </w:tc>
        <w:tc>
          <w:tcPr>
            <w:tcW w:w="1416" w:type="dxa"/>
            <w:tcBorders>
              <w:top w:val="nil"/>
              <w:left w:val="nil"/>
              <w:bottom w:val="single" w:sz="4" w:space="0" w:color="auto"/>
              <w:right w:val="single" w:sz="4" w:space="0" w:color="auto"/>
            </w:tcBorders>
            <w:shd w:val="clear" w:color="000000" w:fill="F2F2F2"/>
            <w:noWrap/>
            <w:vAlign w:val="center"/>
            <w:hideMark/>
          </w:tcPr>
          <w:p w14:paraId="2CDF99A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1.44.218-01</w:t>
            </w:r>
          </w:p>
        </w:tc>
        <w:tc>
          <w:tcPr>
            <w:tcW w:w="5525" w:type="dxa"/>
            <w:tcBorders>
              <w:top w:val="nil"/>
              <w:left w:val="nil"/>
              <w:bottom w:val="single" w:sz="4" w:space="0" w:color="auto"/>
              <w:right w:val="single" w:sz="4" w:space="0" w:color="auto"/>
            </w:tcBorders>
            <w:shd w:val="clear" w:color="000000" w:fill="F2F2F2"/>
            <w:hideMark/>
          </w:tcPr>
          <w:p w14:paraId="19157E3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CAP SOLDÁVEL PVC MARROM 25MM (3/4")</w:t>
            </w:r>
          </w:p>
        </w:tc>
        <w:tc>
          <w:tcPr>
            <w:tcW w:w="1134" w:type="dxa"/>
            <w:tcBorders>
              <w:top w:val="nil"/>
              <w:left w:val="nil"/>
              <w:bottom w:val="single" w:sz="4" w:space="0" w:color="auto"/>
              <w:right w:val="single" w:sz="4" w:space="0" w:color="auto"/>
            </w:tcBorders>
            <w:shd w:val="clear" w:color="000000" w:fill="F2F2F2"/>
            <w:noWrap/>
            <w:vAlign w:val="center"/>
            <w:hideMark/>
          </w:tcPr>
          <w:p w14:paraId="6898F8A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30</w:t>
            </w:r>
          </w:p>
        </w:tc>
      </w:tr>
      <w:tr w:rsidR="007C05CD" w:rsidRPr="007C05CD" w14:paraId="53F9D8D4" w14:textId="77777777" w:rsidTr="003D24F4">
        <w:trPr>
          <w:trHeight w:val="281"/>
          <w:jc w:val="center"/>
        </w:trPr>
        <w:tc>
          <w:tcPr>
            <w:tcW w:w="425" w:type="dxa"/>
            <w:tcBorders>
              <w:top w:val="nil"/>
              <w:left w:val="single" w:sz="4" w:space="0" w:color="auto"/>
              <w:bottom w:val="single" w:sz="4" w:space="0" w:color="auto"/>
              <w:right w:val="single" w:sz="4" w:space="0" w:color="auto"/>
            </w:tcBorders>
            <w:noWrap/>
            <w:vAlign w:val="center"/>
            <w:hideMark/>
          </w:tcPr>
          <w:p w14:paraId="4DD73A0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27</w:t>
            </w:r>
          </w:p>
        </w:tc>
        <w:tc>
          <w:tcPr>
            <w:tcW w:w="1416" w:type="dxa"/>
            <w:tcBorders>
              <w:top w:val="nil"/>
              <w:left w:val="nil"/>
              <w:bottom w:val="single" w:sz="4" w:space="0" w:color="auto"/>
              <w:right w:val="single" w:sz="4" w:space="0" w:color="auto"/>
            </w:tcBorders>
            <w:shd w:val="clear" w:color="000000" w:fill="F2F2F2"/>
            <w:noWrap/>
            <w:vAlign w:val="center"/>
            <w:hideMark/>
          </w:tcPr>
          <w:p w14:paraId="54D94E25"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1.44.197-01</w:t>
            </w:r>
          </w:p>
        </w:tc>
        <w:tc>
          <w:tcPr>
            <w:tcW w:w="5525" w:type="dxa"/>
            <w:tcBorders>
              <w:top w:val="nil"/>
              <w:left w:val="nil"/>
              <w:bottom w:val="single" w:sz="4" w:space="0" w:color="auto"/>
              <w:right w:val="single" w:sz="4" w:space="0" w:color="auto"/>
            </w:tcBorders>
            <w:shd w:val="clear" w:color="000000" w:fill="F2F2F2"/>
            <w:hideMark/>
          </w:tcPr>
          <w:p w14:paraId="2F97BF1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JOELHO 90° SOLDÁVEL PVC MARROM 25MM (3/4")</w:t>
            </w:r>
          </w:p>
        </w:tc>
        <w:tc>
          <w:tcPr>
            <w:tcW w:w="1134" w:type="dxa"/>
            <w:tcBorders>
              <w:top w:val="nil"/>
              <w:left w:val="nil"/>
              <w:bottom w:val="single" w:sz="4" w:space="0" w:color="auto"/>
              <w:right w:val="single" w:sz="4" w:space="0" w:color="auto"/>
            </w:tcBorders>
            <w:shd w:val="clear" w:color="000000" w:fill="F2F2F2"/>
            <w:noWrap/>
            <w:vAlign w:val="center"/>
            <w:hideMark/>
          </w:tcPr>
          <w:p w14:paraId="6B8B243B"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500</w:t>
            </w:r>
          </w:p>
        </w:tc>
      </w:tr>
      <w:tr w:rsidR="007C05CD" w:rsidRPr="007C05CD" w14:paraId="344D3564" w14:textId="77777777" w:rsidTr="003D24F4">
        <w:trPr>
          <w:trHeight w:val="372"/>
          <w:jc w:val="center"/>
        </w:trPr>
        <w:tc>
          <w:tcPr>
            <w:tcW w:w="425" w:type="dxa"/>
            <w:tcBorders>
              <w:top w:val="nil"/>
              <w:left w:val="single" w:sz="4" w:space="0" w:color="auto"/>
              <w:bottom w:val="single" w:sz="4" w:space="0" w:color="auto"/>
              <w:right w:val="single" w:sz="4" w:space="0" w:color="auto"/>
            </w:tcBorders>
            <w:noWrap/>
            <w:vAlign w:val="center"/>
            <w:hideMark/>
          </w:tcPr>
          <w:p w14:paraId="33001E5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lastRenderedPageBreak/>
              <w:t>28</w:t>
            </w:r>
          </w:p>
        </w:tc>
        <w:tc>
          <w:tcPr>
            <w:tcW w:w="1416" w:type="dxa"/>
            <w:tcBorders>
              <w:top w:val="nil"/>
              <w:left w:val="nil"/>
              <w:bottom w:val="single" w:sz="4" w:space="0" w:color="auto"/>
              <w:right w:val="single" w:sz="4" w:space="0" w:color="auto"/>
            </w:tcBorders>
            <w:shd w:val="clear" w:color="000000" w:fill="F2F2F2"/>
            <w:noWrap/>
            <w:vAlign w:val="center"/>
            <w:hideMark/>
          </w:tcPr>
          <w:p w14:paraId="2699144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1.44.208-01</w:t>
            </w:r>
          </w:p>
        </w:tc>
        <w:tc>
          <w:tcPr>
            <w:tcW w:w="5525" w:type="dxa"/>
            <w:tcBorders>
              <w:top w:val="nil"/>
              <w:left w:val="nil"/>
              <w:bottom w:val="single" w:sz="4" w:space="0" w:color="auto"/>
              <w:right w:val="single" w:sz="4" w:space="0" w:color="auto"/>
            </w:tcBorders>
            <w:shd w:val="clear" w:color="000000" w:fill="F2F2F2"/>
            <w:hideMark/>
          </w:tcPr>
          <w:p w14:paraId="59AC8AE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JOELHO 90° SOLDÁVEL PVC MARROM 32MM (1")</w:t>
            </w:r>
          </w:p>
        </w:tc>
        <w:tc>
          <w:tcPr>
            <w:tcW w:w="1134" w:type="dxa"/>
            <w:tcBorders>
              <w:top w:val="nil"/>
              <w:left w:val="nil"/>
              <w:bottom w:val="single" w:sz="4" w:space="0" w:color="auto"/>
              <w:right w:val="single" w:sz="4" w:space="0" w:color="auto"/>
            </w:tcBorders>
            <w:shd w:val="clear" w:color="000000" w:fill="F2F2F2"/>
            <w:noWrap/>
            <w:vAlign w:val="center"/>
            <w:hideMark/>
          </w:tcPr>
          <w:p w14:paraId="4B591A2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60</w:t>
            </w:r>
          </w:p>
        </w:tc>
      </w:tr>
      <w:tr w:rsidR="007C05CD" w:rsidRPr="007C05CD" w14:paraId="07406527" w14:textId="77777777" w:rsidTr="003D24F4">
        <w:trPr>
          <w:trHeight w:val="264"/>
          <w:jc w:val="center"/>
        </w:trPr>
        <w:tc>
          <w:tcPr>
            <w:tcW w:w="425" w:type="dxa"/>
            <w:tcBorders>
              <w:top w:val="nil"/>
              <w:left w:val="single" w:sz="4" w:space="0" w:color="auto"/>
              <w:bottom w:val="single" w:sz="4" w:space="0" w:color="auto"/>
              <w:right w:val="single" w:sz="4" w:space="0" w:color="auto"/>
            </w:tcBorders>
            <w:noWrap/>
            <w:vAlign w:val="center"/>
            <w:hideMark/>
          </w:tcPr>
          <w:p w14:paraId="11061466"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29</w:t>
            </w:r>
          </w:p>
        </w:tc>
        <w:tc>
          <w:tcPr>
            <w:tcW w:w="1416" w:type="dxa"/>
            <w:tcBorders>
              <w:top w:val="nil"/>
              <w:left w:val="nil"/>
              <w:bottom w:val="single" w:sz="4" w:space="0" w:color="auto"/>
              <w:right w:val="single" w:sz="4" w:space="0" w:color="auto"/>
            </w:tcBorders>
            <w:shd w:val="clear" w:color="000000" w:fill="F2F2F2"/>
            <w:noWrap/>
            <w:vAlign w:val="center"/>
            <w:hideMark/>
          </w:tcPr>
          <w:p w14:paraId="3149431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1.44.222-01</w:t>
            </w:r>
          </w:p>
        </w:tc>
        <w:tc>
          <w:tcPr>
            <w:tcW w:w="5525" w:type="dxa"/>
            <w:tcBorders>
              <w:top w:val="nil"/>
              <w:left w:val="nil"/>
              <w:bottom w:val="single" w:sz="4" w:space="0" w:color="auto"/>
              <w:right w:val="single" w:sz="4" w:space="0" w:color="auto"/>
            </w:tcBorders>
            <w:shd w:val="clear" w:color="000000" w:fill="F2F2F2"/>
            <w:hideMark/>
          </w:tcPr>
          <w:p w14:paraId="629F2EA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LUVA DE CORRER PVC MARROM C/ ANEL 25 MM (3/4")</w:t>
            </w:r>
          </w:p>
        </w:tc>
        <w:tc>
          <w:tcPr>
            <w:tcW w:w="1134" w:type="dxa"/>
            <w:tcBorders>
              <w:top w:val="nil"/>
              <w:left w:val="nil"/>
              <w:bottom w:val="single" w:sz="4" w:space="0" w:color="auto"/>
              <w:right w:val="single" w:sz="4" w:space="0" w:color="auto"/>
            </w:tcBorders>
            <w:shd w:val="clear" w:color="000000" w:fill="F2F2F2"/>
            <w:noWrap/>
            <w:vAlign w:val="center"/>
            <w:hideMark/>
          </w:tcPr>
          <w:p w14:paraId="0FCEAFF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30</w:t>
            </w:r>
          </w:p>
        </w:tc>
      </w:tr>
      <w:tr w:rsidR="007C05CD" w:rsidRPr="007C05CD" w14:paraId="5F2D9F15" w14:textId="77777777" w:rsidTr="003D24F4">
        <w:trPr>
          <w:trHeight w:val="353"/>
          <w:jc w:val="center"/>
        </w:trPr>
        <w:tc>
          <w:tcPr>
            <w:tcW w:w="425" w:type="dxa"/>
            <w:tcBorders>
              <w:top w:val="nil"/>
              <w:left w:val="single" w:sz="4" w:space="0" w:color="auto"/>
              <w:bottom w:val="single" w:sz="4" w:space="0" w:color="auto"/>
              <w:right w:val="single" w:sz="4" w:space="0" w:color="auto"/>
            </w:tcBorders>
            <w:noWrap/>
            <w:vAlign w:val="center"/>
            <w:hideMark/>
          </w:tcPr>
          <w:p w14:paraId="4C755046"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30</w:t>
            </w:r>
          </w:p>
        </w:tc>
        <w:tc>
          <w:tcPr>
            <w:tcW w:w="1416" w:type="dxa"/>
            <w:tcBorders>
              <w:top w:val="nil"/>
              <w:left w:val="nil"/>
              <w:bottom w:val="single" w:sz="4" w:space="0" w:color="auto"/>
              <w:right w:val="single" w:sz="4" w:space="0" w:color="auto"/>
            </w:tcBorders>
            <w:shd w:val="clear" w:color="000000" w:fill="F2F2F2"/>
            <w:noWrap/>
            <w:hideMark/>
          </w:tcPr>
          <w:p w14:paraId="4B9575BB"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1.38.1687-01</w:t>
            </w:r>
          </w:p>
        </w:tc>
        <w:tc>
          <w:tcPr>
            <w:tcW w:w="5525" w:type="dxa"/>
            <w:tcBorders>
              <w:top w:val="nil"/>
              <w:left w:val="nil"/>
              <w:bottom w:val="single" w:sz="4" w:space="0" w:color="auto"/>
              <w:right w:val="single" w:sz="4" w:space="0" w:color="auto"/>
            </w:tcBorders>
            <w:shd w:val="clear" w:color="000000" w:fill="F2F2F2"/>
            <w:hideMark/>
          </w:tcPr>
          <w:p w14:paraId="3FD25AC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LUVA GALVANIZADA PARALELA F/F 2 1/2" (65MM-DN)</w:t>
            </w:r>
          </w:p>
        </w:tc>
        <w:tc>
          <w:tcPr>
            <w:tcW w:w="1134" w:type="dxa"/>
            <w:tcBorders>
              <w:top w:val="nil"/>
              <w:left w:val="nil"/>
              <w:bottom w:val="single" w:sz="4" w:space="0" w:color="auto"/>
              <w:right w:val="single" w:sz="4" w:space="0" w:color="auto"/>
            </w:tcBorders>
            <w:shd w:val="clear" w:color="000000" w:fill="F2F2F2"/>
            <w:noWrap/>
            <w:vAlign w:val="center"/>
            <w:hideMark/>
          </w:tcPr>
          <w:p w14:paraId="03F167F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8</w:t>
            </w:r>
          </w:p>
        </w:tc>
      </w:tr>
      <w:tr w:rsidR="007C05CD" w:rsidRPr="007C05CD" w14:paraId="146F97B2" w14:textId="77777777" w:rsidTr="003D24F4">
        <w:trPr>
          <w:trHeight w:val="360"/>
          <w:jc w:val="center"/>
        </w:trPr>
        <w:tc>
          <w:tcPr>
            <w:tcW w:w="425" w:type="dxa"/>
            <w:tcBorders>
              <w:top w:val="nil"/>
              <w:left w:val="single" w:sz="4" w:space="0" w:color="auto"/>
              <w:bottom w:val="single" w:sz="4" w:space="0" w:color="auto"/>
              <w:right w:val="single" w:sz="4" w:space="0" w:color="auto"/>
            </w:tcBorders>
            <w:noWrap/>
            <w:vAlign w:val="center"/>
            <w:hideMark/>
          </w:tcPr>
          <w:p w14:paraId="743CBF3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31</w:t>
            </w:r>
          </w:p>
        </w:tc>
        <w:tc>
          <w:tcPr>
            <w:tcW w:w="1416" w:type="dxa"/>
            <w:tcBorders>
              <w:top w:val="nil"/>
              <w:left w:val="nil"/>
              <w:bottom w:val="single" w:sz="4" w:space="0" w:color="auto"/>
              <w:right w:val="single" w:sz="4" w:space="0" w:color="auto"/>
            </w:tcBorders>
            <w:shd w:val="clear" w:color="000000" w:fill="F2F2F2"/>
            <w:noWrap/>
            <w:hideMark/>
          </w:tcPr>
          <w:p w14:paraId="5981ACD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1.106.208-01</w:t>
            </w:r>
          </w:p>
        </w:tc>
        <w:tc>
          <w:tcPr>
            <w:tcW w:w="5525" w:type="dxa"/>
            <w:tcBorders>
              <w:top w:val="nil"/>
              <w:left w:val="nil"/>
              <w:bottom w:val="single" w:sz="4" w:space="0" w:color="auto"/>
              <w:right w:val="single" w:sz="4" w:space="0" w:color="auto"/>
            </w:tcBorders>
            <w:shd w:val="clear" w:color="000000" w:fill="F2F2F2"/>
            <w:hideMark/>
          </w:tcPr>
          <w:p w14:paraId="5ED00BD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LUVA GALVANIZADA PARALELA F/F 3"</w:t>
            </w:r>
          </w:p>
        </w:tc>
        <w:tc>
          <w:tcPr>
            <w:tcW w:w="1134" w:type="dxa"/>
            <w:tcBorders>
              <w:top w:val="nil"/>
              <w:left w:val="nil"/>
              <w:bottom w:val="single" w:sz="4" w:space="0" w:color="auto"/>
              <w:right w:val="single" w:sz="4" w:space="0" w:color="auto"/>
            </w:tcBorders>
            <w:shd w:val="clear" w:color="000000" w:fill="F2F2F2"/>
            <w:noWrap/>
            <w:vAlign w:val="center"/>
            <w:hideMark/>
          </w:tcPr>
          <w:p w14:paraId="6E642F1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6</w:t>
            </w:r>
          </w:p>
        </w:tc>
      </w:tr>
      <w:tr w:rsidR="007C05CD" w:rsidRPr="007C05CD" w14:paraId="3C2DB51F" w14:textId="77777777" w:rsidTr="003D24F4">
        <w:trPr>
          <w:trHeight w:val="570"/>
          <w:jc w:val="center"/>
        </w:trPr>
        <w:tc>
          <w:tcPr>
            <w:tcW w:w="425" w:type="dxa"/>
            <w:tcBorders>
              <w:top w:val="nil"/>
              <w:left w:val="single" w:sz="4" w:space="0" w:color="auto"/>
              <w:bottom w:val="single" w:sz="4" w:space="0" w:color="auto"/>
              <w:right w:val="single" w:sz="4" w:space="0" w:color="auto"/>
            </w:tcBorders>
            <w:noWrap/>
            <w:vAlign w:val="center"/>
            <w:hideMark/>
          </w:tcPr>
          <w:p w14:paraId="181B316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32</w:t>
            </w:r>
          </w:p>
        </w:tc>
        <w:tc>
          <w:tcPr>
            <w:tcW w:w="1416" w:type="dxa"/>
            <w:tcBorders>
              <w:top w:val="nil"/>
              <w:left w:val="nil"/>
              <w:bottom w:val="single" w:sz="4" w:space="0" w:color="auto"/>
              <w:right w:val="single" w:sz="4" w:space="0" w:color="auto"/>
            </w:tcBorders>
            <w:shd w:val="clear" w:color="000000" w:fill="F2F2F2"/>
            <w:noWrap/>
            <w:hideMark/>
          </w:tcPr>
          <w:p w14:paraId="6642F68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1.44.201-01</w:t>
            </w:r>
          </w:p>
        </w:tc>
        <w:tc>
          <w:tcPr>
            <w:tcW w:w="5525" w:type="dxa"/>
            <w:tcBorders>
              <w:top w:val="nil"/>
              <w:left w:val="nil"/>
              <w:bottom w:val="single" w:sz="4" w:space="0" w:color="auto"/>
              <w:right w:val="single" w:sz="4" w:space="0" w:color="auto"/>
            </w:tcBorders>
            <w:shd w:val="clear" w:color="000000" w:fill="F2F2F2"/>
            <w:hideMark/>
          </w:tcPr>
          <w:p w14:paraId="31F9CA5B"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NIPLE DUPLO DE REDUÇÃO 3/4"X1/2" GALVANIZADO (20X15MM-DN)</w:t>
            </w:r>
          </w:p>
        </w:tc>
        <w:tc>
          <w:tcPr>
            <w:tcW w:w="1134" w:type="dxa"/>
            <w:tcBorders>
              <w:top w:val="nil"/>
              <w:left w:val="nil"/>
              <w:bottom w:val="single" w:sz="4" w:space="0" w:color="auto"/>
              <w:right w:val="single" w:sz="4" w:space="0" w:color="auto"/>
            </w:tcBorders>
            <w:shd w:val="clear" w:color="000000" w:fill="F2F2F2"/>
            <w:noWrap/>
            <w:vAlign w:val="center"/>
            <w:hideMark/>
          </w:tcPr>
          <w:p w14:paraId="56D4C8F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120</w:t>
            </w:r>
          </w:p>
        </w:tc>
      </w:tr>
      <w:tr w:rsidR="007C05CD" w:rsidRPr="007C05CD" w14:paraId="5275BF86" w14:textId="77777777" w:rsidTr="003D24F4">
        <w:trPr>
          <w:trHeight w:val="315"/>
          <w:jc w:val="center"/>
        </w:trPr>
        <w:tc>
          <w:tcPr>
            <w:tcW w:w="425" w:type="dxa"/>
            <w:tcBorders>
              <w:top w:val="nil"/>
              <w:left w:val="single" w:sz="4" w:space="0" w:color="auto"/>
              <w:bottom w:val="single" w:sz="4" w:space="0" w:color="auto"/>
              <w:right w:val="single" w:sz="4" w:space="0" w:color="auto"/>
            </w:tcBorders>
            <w:noWrap/>
            <w:vAlign w:val="center"/>
            <w:hideMark/>
          </w:tcPr>
          <w:p w14:paraId="408A2B7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33</w:t>
            </w:r>
          </w:p>
        </w:tc>
        <w:tc>
          <w:tcPr>
            <w:tcW w:w="1416" w:type="dxa"/>
            <w:tcBorders>
              <w:top w:val="nil"/>
              <w:left w:val="nil"/>
              <w:bottom w:val="single" w:sz="4" w:space="0" w:color="auto"/>
              <w:right w:val="single" w:sz="4" w:space="0" w:color="auto"/>
            </w:tcBorders>
            <w:shd w:val="clear" w:color="000000" w:fill="F2F2F2"/>
            <w:noWrap/>
            <w:vAlign w:val="center"/>
            <w:hideMark/>
          </w:tcPr>
          <w:p w14:paraId="0FB37AA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1.44.215-01</w:t>
            </w:r>
          </w:p>
        </w:tc>
        <w:tc>
          <w:tcPr>
            <w:tcW w:w="5525" w:type="dxa"/>
            <w:tcBorders>
              <w:top w:val="nil"/>
              <w:left w:val="nil"/>
              <w:bottom w:val="single" w:sz="4" w:space="0" w:color="auto"/>
              <w:right w:val="single" w:sz="4" w:space="0" w:color="auto"/>
            </w:tcBorders>
            <w:shd w:val="clear" w:color="000000" w:fill="F2F2F2"/>
            <w:hideMark/>
          </w:tcPr>
          <w:p w14:paraId="7376535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TÊ SOLDÁVEL PVC MARROM 25MM (3/4")</w:t>
            </w:r>
          </w:p>
        </w:tc>
        <w:tc>
          <w:tcPr>
            <w:tcW w:w="1134" w:type="dxa"/>
            <w:tcBorders>
              <w:top w:val="nil"/>
              <w:left w:val="nil"/>
              <w:bottom w:val="single" w:sz="4" w:space="0" w:color="auto"/>
              <w:right w:val="single" w:sz="4" w:space="0" w:color="auto"/>
            </w:tcBorders>
            <w:shd w:val="clear" w:color="000000" w:fill="F2F2F2"/>
            <w:noWrap/>
            <w:vAlign w:val="center"/>
            <w:hideMark/>
          </w:tcPr>
          <w:p w14:paraId="1D68A45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80</w:t>
            </w:r>
          </w:p>
        </w:tc>
      </w:tr>
      <w:tr w:rsidR="007C05CD" w:rsidRPr="007C05CD" w14:paraId="2996AD8B" w14:textId="77777777" w:rsidTr="003D24F4">
        <w:trPr>
          <w:trHeight w:val="360"/>
          <w:jc w:val="center"/>
        </w:trPr>
        <w:tc>
          <w:tcPr>
            <w:tcW w:w="425" w:type="dxa"/>
            <w:tcBorders>
              <w:top w:val="nil"/>
              <w:left w:val="single" w:sz="4" w:space="0" w:color="auto"/>
              <w:bottom w:val="single" w:sz="4" w:space="0" w:color="auto"/>
              <w:right w:val="single" w:sz="4" w:space="0" w:color="auto"/>
            </w:tcBorders>
            <w:noWrap/>
            <w:vAlign w:val="center"/>
            <w:hideMark/>
          </w:tcPr>
          <w:p w14:paraId="0A4165A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34</w:t>
            </w:r>
          </w:p>
        </w:tc>
        <w:tc>
          <w:tcPr>
            <w:tcW w:w="1416" w:type="dxa"/>
            <w:tcBorders>
              <w:top w:val="nil"/>
              <w:left w:val="nil"/>
              <w:bottom w:val="single" w:sz="4" w:space="0" w:color="auto"/>
              <w:right w:val="single" w:sz="4" w:space="0" w:color="auto"/>
            </w:tcBorders>
            <w:shd w:val="clear" w:color="000000" w:fill="F2F2F2"/>
            <w:noWrap/>
            <w:vAlign w:val="center"/>
            <w:hideMark/>
          </w:tcPr>
          <w:p w14:paraId="09E66A3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1.44.216-01</w:t>
            </w:r>
          </w:p>
        </w:tc>
        <w:tc>
          <w:tcPr>
            <w:tcW w:w="5525" w:type="dxa"/>
            <w:tcBorders>
              <w:top w:val="nil"/>
              <w:left w:val="nil"/>
              <w:bottom w:val="single" w:sz="4" w:space="0" w:color="auto"/>
              <w:right w:val="single" w:sz="4" w:space="0" w:color="auto"/>
            </w:tcBorders>
            <w:shd w:val="clear" w:color="000000" w:fill="F2F2F2"/>
            <w:hideMark/>
          </w:tcPr>
          <w:p w14:paraId="678503E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TÊ SOLDÁVEL PVC MARROM 32MM (1")</w:t>
            </w:r>
          </w:p>
        </w:tc>
        <w:tc>
          <w:tcPr>
            <w:tcW w:w="1134" w:type="dxa"/>
            <w:tcBorders>
              <w:top w:val="nil"/>
              <w:left w:val="nil"/>
              <w:bottom w:val="single" w:sz="4" w:space="0" w:color="auto"/>
              <w:right w:val="single" w:sz="4" w:space="0" w:color="auto"/>
            </w:tcBorders>
            <w:shd w:val="clear" w:color="000000" w:fill="F2F2F2"/>
            <w:noWrap/>
            <w:vAlign w:val="center"/>
            <w:hideMark/>
          </w:tcPr>
          <w:p w14:paraId="74F301B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50</w:t>
            </w:r>
          </w:p>
        </w:tc>
      </w:tr>
      <w:tr w:rsidR="007C05CD" w:rsidRPr="007C05CD" w14:paraId="67D6F680" w14:textId="77777777" w:rsidTr="003D24F4">
        <w:trPr>
          <w:trHeight w:val="360"/>
          <w:jc w:val="center"/>
        </w:trPr>
        <w:tc>
          <w:tcPr>
            <w:tcW w:w="425" w:type="dxa"/>
            <w:tcBorders>
              <w:top w:val="nil"/>
              <w:left w:val="single" w:sz="4" w:space="0" w:color="auto"/>
              <w:bottom w:val="single" w:sz="4" w:space="0" w:color="auto"/>
              <w:right w:val="single" w:sz="4" w:space="0" w:color="auto"/>
            </w:tcBorders>
            <w:noWrap/>
            <w:vAlign w:val="center"/>
            <w:hideMark/>
          </w:tcPr>
          <w:p w14:paraId="148C66F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35</w:t>
            </w:r>
          </w:p>
        </w:tc>
        <w:tc>
          <w:tcPr>
            <w:tcW w:w="1416" w:type="dxa"/>
            <w:tcBorders>
              <w:top w:val="nil"/>
              <w:left w:val="nil"/>
              <w:bottom w:val="single" w:sz="4" w:space="0" w:color="auto"/>
              <w:right w:val="single" w:sz="4" w:space="0" w:color="auto"/>
            </w:tcBorders>
            <w:shd w:val="clear" w:color="000000" w:fill="F2F2F2"/>
            <w:noWrap/>
            <w:hideMark/>
          </w:tcPr>
          <w:p w14:paraId="6956F7C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1.106.143-01</w:t>
            </w:r>
          </w:p>
        </w:tc>
        <w:tc>
          <w:tcPr>
            <w:tcW w:w="5525" w:type="dxa"/>
            <w:tcBorders>
              <w:top w:val="nil"/>
              <w:left w:val="nil"/>
              <w:bottom w:val="single" w:sz="4" w:space="0" w:color="auto"/>
              <w:right w:val="single" w:sz="4" w:space="0" w:color="auto"/>
            </w:tcBorders>
            <w:shd w:val="clear" w:color="000000" w:fill="F2F2F2"/>
            <w:hideMark/>
          </w:tcPr>
          <w:p w14:paraId="486C9CA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TE GALVANIZADO F/F/F 2 (50MM-DN)</w:t>
            </w:r>
          </w:p>
        </w:tc>
        <w:tc>
          <w:tcPr>
            <w:tcW w:w="1134" w:type="dxa"/>
            <w:tcBorders>
              <w:top w:val="nil"/>
              <w:left w:val="nil"/>
              <w:bottom w:val="single" w:sz="4" w:space="0" w:color="auto"/>
              <w:right w:val="single" w:sz="4" w:space="0" w:color="auto"/>
            </w:tcBorders>
            <w:shd w:val="clear" w:color="000000" w:fill="F2F2F2"/>
            <w:noWrap/>
            <w:vAlign w:val="center"/>
            <w:hideMark/>
          </w:tcPr>
          <w:p w14:paraId="09C1B8B0"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10</w:t>
            </w:r>
          </w:p>
        </w:tc>
      </w:tr>
      <w:tr w:rsidR="007C05CD" w:rsidRPr="007C05CD" w14:paraId="1B607AAE" w14:textId="77777777" w:rsidTr="003D24F4">
        <w:trPr>
          <w:trHeight w:val="360"/>
          <w:jc w:val="center"/>
        </w:trPr>
        <w:tc>
          <w:tcPr>
            <w:tcW w:w="425" w:type="dxa"/>
            <w:tcBorders>
              <w:top w:val="nil"/>
              <w:left w:val="single" w:sz="4" w:space="0" w:color="auto"/>
              <w:bottom w:val="single" w:sz="4" w:space="0" w:color="auto"/>
              <w:right w:val="single" w:sz="4" w:space="0" w:color="auto"/>
            </w:tcBorders>
            <w:noWrap/>
            <w:vAlign w:val="center"/>
            <w:hideMark/>
          </w:tcPr>
          <w:p w14:paraId="3CBB800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36</w:t>
            </w:r>
          </w:p>
        </w:tc>
        <w:tc>
          <w:tcPr>
            <w:tcW w:w="1416" w:type="dxa"/>
            <w:tcBorders>
              <w:top w:val="nil"/>
              <w:left w:val="nil"/>
              <w:bottom w:val="single" w:sz="4" w:space="0" w:color="auto"/>
              <w:right w:val="single" w:sz="4" w:space="0" w:color="auto"/>
            </w:tcBorders>
            <w:shd w:val="clear" w:color="000000" w:fill="F2F2F2"/>
            <w:noWrap/>
            <w:vAlign w:val="center"/>
            <w:hideMark/>
          </w:tcPr>
          <w:p w14:paraId="002BDCE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1.44.175-01</w:t>
            </w:r>
          </w:p>
        </w:tc>
        <w:tc>
          <w:tcPr>
            <w:tcW w:w="5525" w:type="dxa"/>
            <w:tcBorders>
              <w:top w:val="nil"/>
              <w:left w:val="nil"/>
              <w:bottom w:val="single" w:sz="4" w:space="0" w:color="auto"/>
              <w:right w:val="single" w:sz="4" w:space="0" w:color="auto"/>
            </w:tcBorders>
            <w:shd w:val="clear" w:color="000000" w:fill="F2F2F2"/>
            <w:hideMark/>
          </w:tcPr>
          <w:p w14:paraId="2DC702A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BUJÃO GALVANIZADO 1/2" (15MM-DN)</w:t>
            </w:r>
          </w:p>
        </w:tc>
        <w:tc>
          <w:tcPr>
            <w:tcW w:w="1134" w:type="dxa"/>
            <w:tcBorders>
              <w:top w:val="nil"/>
              <w:left w:val="nil"/>
              <w:bottom w:val="single" w:sz="4" w:space="0" w:color="auto"/>
              <w:right w:val="single" w:sz="4" w:space="0" w:color="auto"/>
            </w:tcBorders>
            <w:shd w:val="clear" w:color="000000" w:fill="F2F2F2"/>
            <w:noWrap/>
            <w:vAlign w:val="center"/>
            <w:hideMark/>
          </w:tcPr>
          <w:p w14:paraId="46BEA8D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50</w:t>
            </w:r>
          </w:p>
        </w:tc>
      </w:tr>
      <w:tr w:rsidR="007C05CD" w:rsidRPr="007C05CD" w14:paraId="7893FA20" w14:textId="77777777" w:rsidTr="003D24F4">
        <w:trPr>
          <w:trHeight w:val="330"/>
          <w:jc w:val="center"/>
        </w:trPr>
        <w:tc>
          <w:tcPr>
            <w:tcW w:w="425" w:type="dxa"/>
            <w:tcBorders>
              <w:top w:val="nil"/>
              <w:left w:val="single" w:sz="4" w:space="0" w:color="auto"/>
              <w:bottom w:val="single" w:sz="4" w:space="0" w:color="auto"/>
              <w:right w:val="single" w:sz="4" w:space="0" w:color="auto"/>
            </w:tcBorders>
            <w:noWrap/>
            <w:vAlign w:val="center"/>
            <w:hideMark/>
          </w:tcPr>
          <w:p w14:paraId="5F4F23A0"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37</w:t>
            </w:r>
          </w:p>
        </w:tc>
        <w:tc>
          <w:tcPr>
            <w:tcW w:w="1416" w:type="dxa"/>
            <w:tcBorders>
              <w:top w:val="nil"/>
              <w:left w:val="nil"/>
              <w:bottom w:val="single" w:sz="4" w:space="0" w:color="auto"/>
              <w:right w:val="single" w:sz="4" w:space="0" w:color="auto"/>
            </w:tcBorders>
            <w:shd w:val="clear" w:color="000000" w:fill="F2F2F2"/>
            <w:noWrap/>
            <w:vAlign w:val="center"/>
            <w:hideMark/>
          </w:tcPr>
          <w:p w14:paraId="7A1696B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1.44.163-01</w:t>
            </w:r>
          </w:p>
        </w:tc>
        <w:tc>
          <w:tcPr>
            <w:tcW w:w="5525" w:type="dxa"/>
            <w:tcBorders>
              <w:top w:val="nil"/>
              <w:left w:val="nil"/>
              <w:bottom w:val="single" w:sz="4" w:space="0" w:color="auto"/>
              <w:right w:val="single" w:sz="4" w:space="0" w:color="auto"/>
            </w:tcBorders>
            <w:shd w:val="clear" w:color="000000" w:fill="F2F2F2"/>
            <w:hideMark/>
          </w:tcPr>
          <w:p w14:paraId="4FA1431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COTOVELO 90° GALVANIZADO F/F 3/4" (20MM-DN)</w:t>
            </w:r>
          </w:p>
        </w:tc>
        <w:tc>
          <w:tcPr>
            <w:tcW w:w="1134" w:type="dxa"/>
            <w:tcBorders>
              <w:top w:val="nil"/>
              <w:left w:val="nil"/>
              <w:bottom w:val="single" w:sz="4" w:space="0" w:color="auto"/>
              <w:right w:val="single" w:sz="4" w:space="0" w:color="auto"/>
            </w:tcBorders>
            <w:shd w:val="clear" w:color="000000" w:fill="F2F2F2"/>
            <w:noWrap/>
            <w:vAlign w:val="center"/>
            <w:hideMark/>
          </w:tcPr>
          <w:p w14:paraId="7897F4B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100</w:t>
            </w:r>
          </w:p>
        </w:tc>
      </w:tr>
      <w:tr w:rsidR="007C05CD" w:rsidRPr="007C05CD" w14:paraId="70F33F1E" w14:textId="77777777" w:rsidTr="003D24F4">
        <w:trPr>
          <w:trHeight w:val="324"/>
          <w:jc w:val="center"/>
        </w:trPr>
        <w:tc>
          <w:tcPr>
            <w:tcW w:w="425" w:type="dxa"/>
            <w:tcBorders>
              <w:top w:val="nil"/>
              <w:left w:val="single" w:sz="4" w:space="0" w:color="auto"/>
              <w:bottom w:val="single" w:sz="4" w:space="0" w:color="auto"/>
              <w:right w:val="single" w:sz="4" w:space="0" w:color="auto"/>
            </w:tcBorders>
            <w:noWrap/>
            <w:vAlign w:val="center"/>
            <w:hideMark/>
          </w:tcPr>
          <w:p w14:paraId="5FEFA25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38</w:t>
            </w:r>
          </w:p>
        </w:tc>
        <w:tc>
          <w:tcPr>
            <w:tcW w:w="1416" w:type="dxa"/>
            <w:tcBorders>
              <w:top w:val="nil"/>
              <w:left w:val="nil"/>
              <w:bottom w:val="single" w:sz="4" w:space="0" w:color="auto"/>
              <w:right w:val="single" w:sz="4" w:space="0" w:color="auto"/>
            </w:tcBorders>
            <w:shd w:val="clear" w:color="000000" w:fill="F2F2F2"/>
            <w:noWrap/>
            <w:vAlign w:val="center"/>
            <w:hideMark/>
          </w:tcPr>
          <w:p w14:paraId="0733180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1.44.170-01</w:t>
            </w:r>
          </w:p>
        </w:tc>
        <w:tc>
          <w:tcPr>
            <w:tcW w:w="5525" w:type="dxa"/>
            <w:tcBorders>
              <w:top w:val="nil"/>
              <w:left w:val="nil"/>
              <w:bottom w:val="single" w:sz="4" w:space="0" w:color="auto"/>
              <w:right w:val="single" w:sz="4" w:space="0" w:color="auto"/>
            </w:tcBorders>
            <w:shd w:val="clear" w:color="000000" w:fill="F2F2F2"/>
            <w:hideMark/>
          </w:tcPr>
          <w:p w14:paraId="4E2CADA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LUVA GALVANIZADA PARALELA F/F 1" (25MM-DN)</w:t>
            </w:r>
          </w:p>
        </w:tc>
        <w:tc>
          <w:tcPr>
            <w:tcW w:w="1134" w:type="dxa"/>
            <w:tcBorders>
              <w:top w:val="nil"/>
              <w:left w:val="nil"/>
              <w:bottom w:val="single" w:sz="4" w:space="0" w:color="auto"/>
              <w:right w:val="single" w:sz="4" w:space="0" w:color="auto"/>
            </w:tcBorders>
            <w:shd w:val="clear" w:color="000000" w:fill="F2F2F2"/>
            <w:noWrap/>
            <w:vAlign w:val="center"/>
            <w:hideMark/>
          </w:tcPr>
          <w:p w14:paraId="230E26C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15</w:t>
            </w:r>
          </w:p>
        </w:tc>
      </w:tr>
      <w:tr w:rsidR="007C05CD" w:rsidRPr="007C05CD" w14:paraId="2A1D67B8" w14:textId="77777777" w:rsidTr="003D24F4">
        <w:trPr>
          <w:trHeight w:val="360"/>
          <w:jc w:val="center"/>
        </w:trPr>
        <w:tc>
          <w:tcPr>
            <w:tcW w:w="425" w:type="dxa"/>
            <w:tcBorders>
              <w:top w:val="nil"/>
              <w:left w:val="single" w:sz="4" w:space="0" w:color="auto"/>
              <w:bottom w:val="single" w:sz="4" w:space="0" w:color="auto"/>
              <w:right w:val="single" w:sz="4" w:space="0" w:color="auto"/>
            </w:tcBorders>
            <w:noWrap/>
            <w:vAlign w:val="center"/>
            <w:hideMark/>
          </w:tcPr>
          <w:p w14:paraId="3EC9480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39</w:t>
            </w:r>
          </w:p>
        </w:tc>
        <w:tc>
          <w:tcPr>
            <w:tcW w:w="1416" w:type="dxa"/>
            <w:tcBorders>
              <w:top w:val="nil"/>
              <w:left w:val="nil"/>
              <w:bottom w:val="single" w:sz="4" w:space="0" w:color="auto"/>
              <w:right w:val="single" w:sz="4" w:space="0" w:color="auto"/>
            </w:tcBorders>
            <w:shd w:val="clear" w:color="000000" w:fill="F2F2F2"/>
            <w:noWrap/>
            <w:vAlign w:val="center"/>
            <w:hideMark/>
          </w:tcPr>
          <w:p w14:paraId="4ADCFE3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1.92.65-01</w:t>
            </w:r>
          </w:p>
        </w:tc>
        <w:tc>
          <w:tcPr>
            <w:tcW w:w="5525" w:type="dxa"/>
            <w:tcBorders>
              <w:top w:val="nil"/>
              <w:left w:val="nil"/>
              <w:bottom w:val="single" w:sz="4" w:space="0" w:color="auto"/>
              <w:right w:val="single" w:sz="4" w:space="0" w:color="auto"/>
            </w:tcBorders>
            <w:shd w:val="clear" w:color="000000" w:fill="F2F2F2"/>
            <w:hideMark/>
          </w:tcPr>
          <w:p w14:paraId="1B10B336"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TORNEIRA PARA JARDIM E TANQUE ½"</w:t>
            </w:r>
          </w:p>
        </w:tc>
        <w:tc>
          <w:tcPr>
            <w:tcW w:w="1134" w:type="dxa"/>
            <w:tcBorders>
              <w:top w:val="nil"/>
              <w:left w:val="nil"/>
              <w:bottom w:val="single" w:sz="4" w:space="0" w:color="auto"/>
              <w:right w:val="single" w:sz="4" w:space="0" w:color="auto"/>
            </w:tcBorders>
            <w:shd w:val="clear" w:color="000000" w:fill="F2F2F2"/>
            <w:noWrap/>
            <w:vAlign w:val="center"/>
            <w:hideMark/>
          </w:tcPr>
          <w:p w14:paraId="6AB7D96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20</w:t>
            </w:r>
          </w:p>
        </w:tc>
      </w:tr>
      <w:tr w:rsidR="007C05CD" w:rsidRPr="007C05CD" w14:paraId="56E39BBA" w14:textId="77777777" w:rsidTr="003D24F4">
        <w:trPr>
          <w:trHeight w:val="570"/>
          <w:jc w:val="center"/>
        </w:trPr>
        <w:tc>
          <w:tcPr>
            <w:tcW w:w="425" w:type="dxa"/>
            <w:tcBorders>
              <w:top w:val="nil"/>
              <w:left w:val="single" w:sz="4" w:space="0" w:color="auto"/>
              <w:bottom w:val="single" w:sz="4" w:space="0" w:color="auto"/>
              <w:right w:val="single" w:sz="4" w:space="0" w:color="auto"/>
            </w:tcBorders>
            <w:noWrap/>
            <w:vAlign w:val="center"/>
            <w:hideMark/>
          </w:tcPr>
          <w:p w14:paraId="4520C30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40</w:t>
            </w:r>
          </w:p>
        </w:tc>
        <w:tc>
          <w:tcPr>
            <w:tcW w:w="1416" w:type="dxa"/>
            <w:tcBorders>
              <w:top w:val="nil"/>
              <w:left w:val="nil"/>
              <w:bottom w:val="single" w:sz="4" w:space="0" w:color="auto"/>
              <w:right w:val="single" w:sz="4" w:space="0" w:color="auto"/>
            </w:tcBorders>
            <w:shd w:val="clear" w:color="000000" w:fill="F2F2F2"/>
            <w:noWrap/>
            <w:vAlign w:val="center"/>
            <w:hideMark/>
          </w:tcPr>
          <w:p w14:paraId="14E5C9F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1.106.213-01</w:t>
            </w:r>
          </w:p>
        </w:tc>
        <w:tc>
          <w:tcPr>
            <w:tcW w:w="5525" w:type="dxa"/>
            <w:tcBorders>
              <w:top w:val="nil"/>
              <w:left w:val="nil"/>
              <w:bottom w:val="single" w:sz="4" w:space="0" w:color="auto"/>
              <w:right w:val="single" w:sz="4" w:space="0" w:color="auto"/>
            </w:tcBorders>
            <w:shd w:val="clear" w:color="000000" w:fill="F2F2F2"/>
            <w:hideMark/>
          </w:tcPr>
          <w:p w14:paraId="4E80EE7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ADAPTADOR 6'' (150MM) BOLSA COLETOR OCRE X BOLSA CERAMICA</w:t>
            </w:r>
          </w:p>
        </w:tc>
        <w:tc>
          <w:tcPr>
            <w:tcW w:w="1134" w:type="dxa"/>
            <w:tcBorders>
              <w:top w:val="nil"/>
              <w:left w:val="nil"/>
              <w:bottom w:val="single" w:sz="4" w:space="0" w:color="auto"/>
              <w:right w:val="single" w:sz="4" w:space="0" w:color="auto"/>
            </w:tcBorders>
            <w:shd w:val="clear" w:color="000000" w:fill="F2F2F2"/>
            <w:noWrap/>
            <w:vAlign w:val="center"/>
            <w:hideMark/>
          </w:tcPr>
          <w:p w14:paraId="4348B20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30</w:t>
            </w:r>
          </w:p>
        </w:tc>
      </w:tr>
      <w:tr w:rsidR="007C05CD" w:rsidRPr="007C05CD" w14:paraId="334D63AD" w14:textId="77777777" w:rsidTr="003D24F4">
        <w:trPr>
          <w:trHeight w:val="360"/>
          <w:jc w:val="center"/>
        </w:trPr>
        <w:tc>
          <w:tcPr>
            <w:tcW w:w="425" w:type="dxa"/>
            <w:tcBorders>
              <w:top w:val="nil"/>
              <w:left w:val="single" w:sz="4" w:space="0" w:color="auto"/>
              <w:bottom w:val="single" w:sz="4" w:space="0" w:color="auto"/>
              <w:right w:val="single" w:sz="4" w:space="0" w:color="auto"/>
            </w:tcBorders>
            <w:noWrap/>
            <w:vAlign w:val="center"/>
            <w:hideMark/>
          </w:tcPr>
          <w:p w14:paraId="74DA03D6"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41</w:t>
            </w:r>
          </w:p>
        </w:tc>
        <w:tc>
          <w:tcPr>
            <w:tcW w:w="1416" w:type="dxa"/>
            <w:tcBorders>
              <w:top w:val="nil"/>
              <w:left w:val="nil"/>
              <w:bottom w:val="single" w:sz="4" w:space="0" w:color="auto"/>
              <w:right w:val="single" w:sz="4" w:space="0" w:color="auto"/>
            </w:tcBorders>
            <w:shd w:val="clear" w:color="000000" w:fill="F2F2F2"/>
            <w:vAlign w:val="center"/>
            <w:hideMark/>
          </w:tcPr>
          <w:p w14:paraId="6AD21DB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1.106.242-1</w:t>
            </w:r>
          </w:p>
        </w:tc>
        <w:tc>
          <w:tcPr>
            <w:tcW w:w="5525" w:type="dxa"/>
            <w:tcBorders>
              <w:top w:val="nil"/>
              <w:left w:val="nil"/>
              <w:bottom w:val="single" w:sz="4" w:space="0" w:color="auto"/>
              <w:right w:val="single" w:sz="4" w:space="0" w:color="auto"/>
            </w:tcBorders>
            <w:shd w:val="clear" w:color="000000" w:fill="F2F2F2"/>
            <w:vAlign w:val="center"/>
            <w:hideMark/>
          </w:tcPr>
          <w:p w14:paraId="19CA7110"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LUVA DE CORRER OCRE 150MM (6")</w:t>
            </w:r>
          </w:p>
        </w:tc>
        <w:tc>
          <w:tcPr>
            <w:tcW w:w="1134" w:type="dxa"/>
            <w:tcBorders>
              <w:top w:val="nil"/>
              <w:left w:val="nil"/>
              <w:bottom w:val="single" w:sz="4" w:space="0" w:color="auto"/>
              <w:right w:val="single" w:sz="4" w:space="0" w:color="auto"/>
            </w:tcBorders>
            <w:shd w:val="clear" w:color="000000" w:fill="F2F2F2"/>
            <w:noWrap/>
            <w:vAlign w:val="center"/>
            <w:hideMark/>
          </w:tcPr>
          <w:p w14:paraId="0660313B"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15</w:t>
            </w:r>
          </w:p>
        </w:tc>
      </w:tr>
      <w:tr w:rsidR="007C05CD" w:rsidRPr="007C05CD" w14:paraId="789D5BE4" w14:textId="77777777" w:rsidTr="003D24F4">
        <w:trPr>
          <w:trHeight w:val="570"/>
          <w:jc w:val="center"/>
        </w:trPr>
        <w:tc>
          <w:tcPr>
            <w:tcW w:w="425" w:type="dxa"/>
            <w:tcBorders>
              <w:top w:val="nil"/>
              <w:left w:val="single" w:sz="4" w:space="0" w:color="auto"/>
              <w:bottom w:val="single" w:sz="4" w:space="0" w:color="auto"/>
              <w:right w:val="single" w:sz="4" w:space="0" w:color="auto"/>
            </w:tcBorders>
            <w:noWrap/>
            <w:vAlign w:val="center"/>
            <w:hideMark/>
          </w:tcPr>
          <w:p w14:paraId="3AF5A30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42</w:t>
            </w:r>
          </w:p>
        </w:tc>
        <w:tc>
          <w:tcPr>
            <w:tcW w:w="1416" w:type="dxa"/>
            <w:tcBorders>
              <w:top w:val="nil"/>
              <w:left w:val="nil"/>
              <w:bottom w:val="single" w:sz="4" w:space="0" w:color="auto"/>
              <w:right w:val="single" w:sz="4" w:space="0" w:color="auto"/>
            </w:tcBorders>
            <w:shd w:val="clear" w:color="000000" w:fill="F2F2F2"/>
            <w:noWrap/>
            <w:hideMark/>
          </w:tcPr>
          <w:p w14:paraId="7C7B88A5"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1.106.246-01</w:t>
            </w:r>
          </w:p>
        </w:tc>
        <w:tc>
          <w:tcPr>
            <w:tcW w:w="5525" w:type="dxa"/>
            <w:tcBorders>
              <w:top w:val="nil"/>
              <w:left w:val="nil"/>
              <w:bottom w:val="single" w:sz="4" w:space="0" w:color="auto"/>
              <w:right w:val="single" w:sz="4" w:space="0" w:color="auto"/>
            </w:tcBorders>
            <w:shd w:val="clear" w:color="000000" w:fill="F2F2F2"/>
            <w:hideMark/>
          </w:tcPr>
          <w:p w14:paraId="2A362AF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LUVA DE CORRER CORRUGADO X COLETOR DE ESGOTO 150MM</w:t>
            </w:r>
          </w:p>
        </w:tc>
        <w:tc>
          <w:tcPr>
            <w:tcW w:w="1134" w:type="dxa"/>
            <w:tcBorders>
              <w:top w:val="nil"/>
              <w:left w:val="nil"/>
              <w:bottom w:val="single" w:sz="4" w:space="0" w:color="auto"/>
              <w:right w:val="single" w:sz="4" w:space="0" w:color="auto"/>
            </w:tcBorders>
            <w:shd w:val="clear" w:color="000000" w:fill="F2F2F2"/>
            <w:noWrap/>
            <w:vAlign w:val="center"/>
            <w:hideMark/>
          </w:tcPr>
          <w:p w14:paraId="7B1BE7E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15</w:t>
            </w:r>
          </w:p>
        </w:tc>
      </w:tr>
      <w:tr w:rsidR="007C05CD" w:rsidRPr="007C05CD" w14:paraId="1C052ABA" w14:textId="77777777" w:rsidTr="003D24F4">
        <w:trPr>
          <w:trHeight w:val="360"/>
          <w:jc w:val="center"/>
        </w:trPr>
        <w:tc>
          <w:tcPr>
            <w:tcW w:w="425" w:type="dxa"/>
            <w:tcBorders>
              <w:top w:val="nil"/>
              <w:left w:val="single" w:sz="4" w:space="0" w:color="auto"/>
              <w:bottom w:val="single" w:sz="4" w:space="0" w:color="auto"/>
              <w:right w:val="single" w:sz="4" w:space="0" w:color="auto"/>
            </w:tcBorders>
            <w:noWrap/>
            <w:vAlign w:val="center"/>
            <w:hideMark/>
          </w:tcPr>
          <w:p w14:paraId="47DB302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43</w:t>
            </w:r>
          </w:p>
        </w:tc>
        <w:tc>
          <w:tcPr>
            <w:tcW w:w="1416" w:type="dxa"/>
            <w:tcBorders>
              <w:top w:val="nil"/>
              <w:left w:val="nil"/>
              <w:bottom w:val="single" w:sz="4" w:space="0" w:color="auto"/>
              <w:right w:val="single" w:sz="4" w:space="0" w:color="auto"/>
            </w:tcBorders>
            <w:shd w:val="clear" w:color="000000" w:fill="F2F2F2"/>
            <w:noWrap/>
            <w:hideMark/>
          </w:tcPr>
          <w:p w14:paraId="3ED2A7B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1.106.180-01</w:t>
            </w:r>
          </w:p>
        </w:tc>
        <w:tc>
          <w:tcPr>
            <w:tcW w:w="5525" w:type="dxa"/>
            <w:tcBorders>
              <w:top w:val="nil"/>
              <w:left w:val="nil"/>
              <w:bottom w:val="single" w:sz="4" w:space="0" w:color="auto"/>
              <w:right w:val="single" w:sz="4" w:space="0" w:color="auto"/>
            </w:tcBorders>
            <w:shd w:val="clear" w:color="000000" w:fill="F2F2F2"/>
            <w:hideMark/>
          </w:tcPr>
          <w:p w14:paraId="32794B76"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CURVA LONGA DEFOFO 90° 150</w:t>
            </w:r>
            <w:proofErr w:type="gramStart"/>
            <w:r w:rsidRPr="007C05CD">
              <w:rPr>
                <w:rFonts w:ascii="Times New Roman" w:hAnsi="Times New Roman" w:cs="Times New Roman"/>
              </w:rPr>
              <w:t>MM(</w:t>
            </w:r>
            <w:proofErr w:type="gramEnd"/>
            <w:r w:rsidRPr="007C05CD">
              <w:rPr>
                <w:rFonts w:ascii="Times New Roman" w:hAnsi="Times New Roman" w:cs="Times New Roman"/>
              </w:rPr>
              <w:t>6'')</w:t>
            </w:r>
          </w:p>
        </w:tc>
        <w:tc>
          <w:tcPr>
            <w:tcW w:w="1134" w:type="dxa"/>
            <w:tcBorders>
              <w:top w:val="nil"/>
              <w:left w:val="nil"/>
              <w:bottom w:val="single" w:sz="4" w:space="0" w:color="auto"/>
              <w:right w:val="single" w:sz="4" w:space="0" w:color="auto"/>
            </w:tcBorders>
            <w:shd w:val="clear" w:color="000000" w:fill="F2F2F2"/>
            <w:noWrap/>
            <w:vAlign w:val="center"/>
            <w:hideMark/>
          </w:tcPr>
          <w:p w14:paraId="7250ACE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w:t>
            </w:r>
          </w:p>
        </w:tc>
      </w:tr>
      <w:tr w:rsidR="007C05CD" w:rsidRPr="007C05CD" w14:paraId="55FDE1A0" w14:textId="77777777" w:rsidTr="003D24F4">
        <w:trPr>
          <w:trHeight w:val="345"/>
          <w:jc w:val="center"/>
        </w:trPr>
        <w:tc>
          <w:tcPr>
            <w:tcW w:w="425" w:type="dxa"/>
            <w:tcBorders>
              <w:top w:val="nil"/>
              <w:left w:val="single" w:sz="4" w:space="0" w:color="auto"/>
              <w:bottom w:val="single" w:sz="4" w:space="0" w:color="auto"/>
              <w:right w:val="single" w:sz="4" w:space="0" w:color="auto"/>
            </w:tcBorders>
            <w:noWrap/>
            <w:vAlign w:val="center"/>
            <w:hideMark/>
          </w:tcPr>
          <w:p w14:paraId="0D44E62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44</w:t>
            </w:r>
          </w:p>
        </w:tc>
        <w:tc>
          <w:tcPr>
            <w:tcW w:w="1416" w:type="dxa"/>
            <w:tcBorders>
              <w:top w:val="nil"/>
              <w:left w:val="nil"/>
              <w:bottom w:val="single" w:sz="4" w:space="0" w:color="auto"/>
              <w:right w:val="single" w:sz="4" w:space="0" w:color="auto"/>
            </w:tcBorders>
            <w:shd w:val="clear" w:color="000000" w:fill="F2F2F2"/>
            <w:noWrap/>
            <w:vAlign w:val="bottom"/>
            <w:hideMark/>
          </w:tcPr>
          <w:p w14:paraId="273D618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w:t>
            </w:r>
          </w:p>
        </w:tc>
        <w:tc>
          <w:tcPr>
            <w:tcW w:w="5525" w:type="dxa"/>
            <w:tcBorders>
              <w:top w:val="nil"/>
              <w:left w:val="nil"/>
              <w:bottom w:val="single" w:sz="4" w:space="0" w:color="auto"/>
              <w:right w:val="single" w:sz="4" w:space="0" w:color="auto"/>
            </w:tcBorders>
            <w:shd w:val="clear" w:color="000000" w:fill="F2F2F2"/>
            <w:vAlign w:val="bottom"/>
            <w:hideMark/>
          </w:tcPr>
          <w:p w14:paraId="78D3FE5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UNIÃO FLEXÍVEL PP 20MM - PVC X FERRO</w:t>
            </w:r>
          </w:p>
        </w:tc>
        <w:tc>
          <w:tcPr>
            <w:tcW w:w="1134" w:type="dxa"/>
            <w:tcBorders>
              <w:top w:val="nil"/>
              <w:left w:val="nil"/>
              <w:bottom w:val="single" w:sz="4" w:space="0" w:color="auto"/>
              <w:right w:val="single" w:sz="4" w:space="0" w:color="auto"/>
            </w:tcBorders>
            <w:shd w:val="clear" w:color="000000" w:fill="F2F2F2"/>
            <w:noWrap/>
            <w:vAlign w:val="center"/>
            <w:hideMark/>
          </w:tcPr>
          <w:p w14:paraId="77D23310"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20</w:t>
            </w:r>
          </w:p>
        </w:tc>
      </w:tr>
      <w:tr w:rsidR="007C05CD" w:rsidRPr="007C05CD" w14:paraId="1A206F4D" w14:textId="77777777" w:rsidTr="003D24F4">
        <w:trPr>
          <w:trHeight w:val="360"/>
          <w:jc w:val="center"/>
        </w:trPr>
        <w:tc>
          <w:tcPr>
            <w:tcW w:w="425" w:type="dxa"/>
            <w:tcBorders>
              <w:top w:val="nil"/>
              <w:left w:val="single" w:sz="4" w:space="0" w:color="auto"/>
              <w:bottom w:val="single" w:sz="4" w:space="0" w:color="auto"/>
              <w:right w:val="single" w:sz="4" w:space="0" w:color="auto"/>
            </w:tcBorders>
            <w:noWrap/>
            <w:vAlign w:val="center"/>
            <w:hideMark/>
          </w:tcPr>
          <w:p w14:paraId="07C597D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45</w:t>
            </w:r>
          </w:p>
        </w:tc>
        <w:tc>
          <w:tcPr>
            <w:tcW w:w="1416" w:type="dxa"/>
            <w:tcBorders>
              <w:top w:val="nil"/>
              <w:left w:val="nil"/>
              <w:bottom w:val="single" w:sz="4" w:space="0" w:color="auto"/>
              <w:right w:val="single" w:sz="4" w:space="0" w:color="auto"/>
            </w:tcBorders>
            <w:shd w:val="clear" w:color="000000" w:fill="F2F2F2"/>
            <w:noWrap/>
            <w:vAlign w:val="bottom"/>
            <w:hideMark/>
          </w:tcPr>
          <w:p w14:paraId="425F998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w:t>
            </w:r>
          </w:p>
        </w:tc>
        <w:tc>
          <w:tcPr>
            <w:tcW w:w="5525" w:type="dxa"/>
            <w:tcBorders>
              <w:top w:val="nil"/>
              <w:left w:val="nil"/>
              <w:bottom w:val="single" w:sz="4" w:space="0" w:color="auto"/>
              <w:right w:val="single" w:sz="4" w:space="0" w:color="auto"/>
            </w:tcBorders>
            <w:shd w:val="clear" w:color="000000" w:fill="F2F2F2"/>
            <w:vAlign w:val="bottom"/>
            <w:hideMark/>
          </w:tcPr>
          <w:p w14:paraId="6890C7B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UNIÃO FLEXÍVEL PP 25MM - PVCXFERRO</w:t>
            </w:r>
          </w:p>
        </w:tc>
        <w:tc>
          <w:tcPr>
            <w:tcW w:w="1134" w:type="dxa"/>
            <w:tcBorders>
              <w:top w:val="nil"/>
              <w:left w:val="nil"/>
              <w:bottom w:val="single" w:sz="4" w:space="0" w:color="auto"/>
              <w:right w:val="single" w:sz="4" w:space="0" w:color="auto"/>
            </w:tcBorders>
            <w:shd w:val="clear" w:color="000000" w:fill="F2F2F2"/>
            <w:noWrap/>
            <w:vAlign w:val="center"/>
            <w:hideMark/>
          </w:tcPr>
          <w:p w14:paraId="154BDB15"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40</w:t>
            </w:r>
          </w:p>
        </w:tc>
      </w:tr>
    </w:tbl>
    <w:p w14:paraId="695A9910" w14:textId="77777777" w:rsidR="007C05CD" w:rsidRPr="007C05CD" w:rsidRDefault="007C05CD" w:rsidP="007C05CD">
      <w:pPr>
        <w:jc w:val="both"/>
        <w:rPr>
          <w:rFonts w:ascii="Times New Roman" w:hAnsi="Times New Roman" w:cs="Times New Roman"/>
          <w:b/>
          <w:bCs/>
        </w:rPr>
      </w:pPr>
    </w:p>
    <w:p w14:paraId="53AEEE93" w14:textId="77777777" w:rsidR="007C05CD" w:rsidRPr="007C05CD" w:rsidRDefault="007C05CD" w:rsidP="007C05CD">
      <w:pPr>
        <w:jc w:val="both"/>
        <w:rPr>
          <w:rFonts w:ascii="Times New Roman" w:hAnsi="Times New Roman" w:cs="Times New Roman"/>
          <w:b/>
          <w:bCs/>
        </w:rPr>
      </w:pPr>
    </w:p>
    <w:p w14:paraId="79036F97" w14:textId="77777777" w:rsidR="007C05CD" w:rsidRPr="007C05CD" w:rsidRDefault="007C05CD" w:rsidP="007C05CD">
      <w:pPr>
        <w:jc w:val="both"/>
        <w:rPr>
          <w:rFonts w:ascii="Times New Roman" w:hAnsi="Times New Roman" w:cs="Times New Roman"/>
          <w:b/>
          <w:bCs/>
        </w:rPr>
      </w:pPr>
      <w:r w:rsidRPr="007C05CD">
        <w:rPr>
          <w:rFonts w:ascii="Times New Roman" w:hAnsi="Times New Roman" w:cs="Times New Roman"/>
          <w:b/>
          <w:bCs/>
        </w:rPr>
        <w:t>1.3. Prazo do contrato e possiblidade de prorrogação</w:t>
      </w:r>
    </w:p>
    <w:p w14:paraId="13DCED2B" w14:textId="347F9518" w:rsidR="007C05CD" w:rsidRPr="007C05CD" w:rsidRDefault="007C05CD" w:rsidP="007C05CD">
      <w:pPr>
        <w:jc w:val="both"/>
        <w:rPr>
          <w:rFonts w:ascii="Times New Roman" w:hAnsi="Times New Roman" w:cs="Times New Roman"/>
        </w:rPr>
      </w:pPr>
      <w:r w:rsidRPr="007C05CD">
        <w:rPr>
          <w:rFonts w:ascii="Times New Roman" w:hAnsi="Times New Roman" w:cs="Times New Roman"/>
        </w:rPr>
        <w:t>Entrega Total e imediata</w:t>
      </w:r>
    </w:p>
    <w:p w14:paraId="1D834119" w14:textId="77777777" w:rsidR="007C05CD" w:rsidRPr="007C05CD" w:rsidRDefault="007C05CD" w:rsidP="007C05CD">
      <w:pPr>
        <w:jc w:val="both"/>
        <w:rPr>
          <w:rFonts w:ascii="Times New Roman" w:hAnsi="Times New Roman" w:cs="Times New Roman"/>
          <w:b/>
          <w:bCs/>
        </w:rPr>
      </w:pPr>
    </w:p>
    <w:p w14:paraId="3737B6DE" w14:textId="77777777" w:rsidR="007C05CD" w:rsidRPr="007C05CD" w:rsidRDefault="007C05CD" w:rsidP="007C05CD">
      <w:pPr>
        <w:jc w:val="both"/>
        <w:rPr>
          <w:rFonts w:ascii="Times New Roman" w:hAnsi="Times New Roman" w:cs="Times New Roman"/>
          <w:b/>
          <w:bCs/>
        </w:rPr>
      </w:pPr>
      <w:r w:rsidRPr="007C05CD">
        <w:rPr>
          <w:rFonts w:ascii="Times New Roman" w:hAnsi="Times New Roman" w:cs="Times New Roman"/>
          <w:b/>
          <w:bCs/>
        </w:rPr>
        <w:lastRenderedPageBreak/>
        <w:t xml:space="preserve">2. JUSTIFICATIVA E OBJETIVO DA CONTRATAÇÃO </w:t>
      </w:r>
    </w:p>
    <w:p w14:paraId="6F6F426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As conexões são peças fundamentais e utilizadas diariamente principalmente em novas ligação, manutenção em redes e manutenção em cavaletes.</w:t>
      </w:r>
    </w:p>
    <w:p w14:paraId="1A536ED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Os dispositivos de supressão são utilizados para interromper o fornecimento de água em casos de corte temporário ou definitivo, geralmente por inadimplência, ligação clandestina ou por solicitação do usuário. Sua instalação ocorre no cavalete, impedindo o fluxo de água sem a necessidade de remoção do hidrômetro.</w:t>
      </w:r>
    </w:p>
    <w:p w14:paraId="0DD10176"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Os lacres tipo cordoalha de aço são dispositivos de segurança aplicados nos hidrômetros para garantir a inviolabilidade do sistema de medição e do corte. Os azuis são destinados a ligações em funcionamento e vermelho água cortada.</w:t>
      </w:r>
    </w:p>
    <w:p w14:paraId="2631B1E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A aquisição tem a finalidade de repor o estoque das conexões essenciais a esta autarquia e materiais destinados ao corte e manutenção em cavaletes - serviços contínuos.</w:t>
      </w:r>
    </w:p>
    <w:p w14:paraId="6C93B689" w14:textId="77777777" w:rsidR="007C05CD" w:rsidRPr="007C05CD" w:rsidRDefault="007C05CD" w:rsidP="007C05CD">
      <w:pPr>
        <w:jc w:val="both"/>
        <w:rPr>
          <w:rFonts w:ascii="Times New Roman" w:hAnsi="Times New Roman" w:cs="Times New Roman"/>
          <w:b/>
          <w:bCs/>
        </w:rPr>
      </w:pPr>
    </w:p>
    <w:p w14:paraId="79CEA405" w14:textId="77777777" w:rsidR="007C05CD" w:rsidRPr="007C05CD" w:rsidRDefault="007C05CD" w:rsidP="007C05CD">
      <w:pPr>
        <w:jc w:val="both"/>
        <w:rPr>
          <w:rFonts w:ascii="Times New Roman" w:hAnsi="Times New Roman" w:cs="Times New Roman"/>
          <w:b/>
          <w:bCs/>
        </w:rPr>
      </w:pPr>
      <w:r w:rsidRPr="007C05CD">
        <w:rPr>
          <w:rFonts w:ascii="Times New Roman" w:hAnsi="Times New Roman" w:cs="Times New Roman"/>
          <w:b/>
          <w:bCs/>
        </w:rPr>
        <w:t>3. ESTIMATIVA DE PREÇOS E PREÇOS REFERENCIAIS</w:t>
      </w:r>
    </w:p>
    <w:p w14:paraId="0777569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O custo estimado da contratação é de </w:t>
      </w:r>
      <w:bookmarkStart w:id="57" w:name="_Hlk203844815"/>
      <w:r w:rsidRPr="007C05CD">
        <w:rPr>
          <w:rFonts w:ascii="Times New Roman" w:hAnsi="Times New Roman" w:cs="Times New Roman"/>
        </w:rPr>
        <w:t>R$ R$ 100.706,81 (cem mil setecentos e seis reais e oitenta e um centavos)</w:t>
      </w:r>
      <w:bookmarkEnd w:id="57"/>
      <w:r w:rsidRPr="007C05CD">
        <w:rPr>
          <w:rFonts w:ascii="Times New Roman" w:hAnsi="Times New Roman" w:cs="Times New Roman"/>
        </w:rPr>
        <w:t xml:space="preserve"> e os preços que serviram de referência para obtenção da média foram retirados do Sistema de Banco de Preços - últimos 180 (cento e oitenta) dias, exceto o item 01 que teve sua média através de cotação com fornecedores locais dada a ausência do material no sistema.</w:t>
      </w:r>
    </w:p>
    <w:p w14:paraId="0840D12B" w14:textId="77777777" w:rsidR="007C05CD" w:rsidRPr="007C05CD" w:rsidRDefault="007C05CD" w:rsidP="007C05CD">
      <w:pPr>
        <w:jc w:val="both"/>
        <w:rPr>
          <w:rFonts w:ascii="Times New Roman" w:hAnsi="Times New Roman" w:cs="Times New Roman"/>
          <w:b/>
          <w:bCs/>
        </w:rPr>
      </w:pPr>
    </w:p>
    <w:tbl>
      <w:tblPr>
        <w:tblW w:w="9757" w:type="dxa"/>
        <w:jc w:val="center"/>
        <w:tblCellMar>
          <w:left w:w="70" w:type="dxa"/>
          <w:right w:w="70" w:type="dxa"/>
        </w:tblCellMar>
        <w:tblLook w:val="04A0" w:firstRow="1" w:lastRow="0" w:firstColumn="1" w:lastColumn="0" w:noHBand="0" w:noVBand="1"/>
      </w:tblPr>
      <w:tblGrid>
        <w:gridCol w:w="425"/>
        <w:gridCol w:w="1100"/>
        <w:gridCol w:w="4121"/>
        <w:gridCol w:w="851"/>
        <w:gridCol w:w="1552"/>
        <w:gridCol w:w="1708"/>
      </w:tblGrid>
      <w:tr w:rsidR="007C05CD" w:rsidRPr="007C05CD" w14:paraId="271E059F" w14:textId="77777777" w:rsidTr="003D24F4">
        <w:trPr>
          <w:trHeight w:val="360"/>
          <w:jc w:val="center"/>
        </w:trPr>
        <w:tc>
          <w:tcPr>
            <w:tcW w:w="425" w:type="dxa"/>
            <w:tcBorders>
              <w:top w:val="single" w:sz="4" w:space="0" w:color="auto"/>
              <w:left w:val="single" w:sz="4" w:space="0" w:color="auto"/>
              <w:bottom w:val="single" w:sz="4" w:space="0" w:color="auto"/>
              <w:right w:val="single" w:sz="4" w:space="0" w:color="auto"/>
            </w:tcBorders>
            <w:shd w:val="clear" w:color="auto" w:fill="595959"/>
            <w:noWrap/>
            <w:vAlign w:val="center"/>
            <w:hideMark/>
          </w:tcPr>
          <w:p w14:paraId="39A525F4" w14:textId="77777777" w:rsidR="007C05CD" w:rsidRPr="007C05CD" w:rsidRDefault="007C05CD" w:rsidP="007C05CD">
            <w:pPr>
              <w:jc w:val="both"/>
              <w:rPr>
                <w:rFonts w:ascii="Times New Roman" w:hAnsi="Times New Roman" w:cs="Times New Roman"/>
              </w:rPr>
            </w:pPr>
            <w:bookmarkStart w:id="58" w:name="RANGE!A1:F47"/>
            <w:r w:rsidRPr="007C05CD">
              <w:rPr>
                <w:rFonts w:ascii="Times New Roman" w:hAnsi="Times New Roman" w:cs="Times New Roman"/>
              </w:rPr>
              <w:t> </w:t>
            </w:r>
            <w:bookmarkEnd w:id="58"/>
          </w:p>
        </w:tc>
        <w:tc>
          <w:tcPr>
            <w:tcW w:w="1100" w:type="dxa"/>
            <w:tcBorders>
              <w:top w:val="single" w:sz="4" w:space="0" w:color="auto"/>
              <w:left w:val="nil"/>
              <w:bottom w:val="single" w:sz="4" w:space="0" w:color="auto"/>
              <w:right w:val="single" w:sz="4" w:space="0" w:color="auto"/>
            </w:tcBorders>
            <w:shd w:val="clear" w:color="000000" w:fill="595959"/>
            <w:noWrap/>
            <w:vAlign w:val="center"/>
            <w:hideMark/>
          </w:tcPr>
          <w:p w14:paraId="0FADD87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CÓDIGO</w:t>
            </w:r>
          </w:p>
        </w:tc>
        <w:tc>
          <w:tcPr>
            <w:tcW w:w="4121" w:type="dxa"/>
            <w:tcBorders>
              <w:top w:val="single" w:sz="4" w:space="0" w:color="auto"/>
              <w:left w:val="nil"/>
              <w:bottom w:val="single" w:sz="4" w:space="0" w:color="auto"/>
              <w:right w:val="single" w:sz="4" w:space="0" w:color="auto"/>
            </w:tcBorders>
            <w:shd w:val="clear" w:color="000000" w:fill="595959"/>
            <w:noWrap/>
            <w:vAlign w:val="center"/>
            <w:hideMark/>
          </w:tcPr>
          <w:p w14:paraId="1B56D48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DESCRIÇÃO</w:t>
            </w:r>
          </w:p>
        </w:tc>
        <w:tc>
          <w:tcPr>
            <w:tcW w:w="851" w:type="dxa"/>
            <w:tcBorders>
              <w:top w:val="single" w:sz="4" w:space="0" w:color="auto"/>
              <w:left w:val="nil"/>
              <w:bottom w:val="single" w:sz="4" w:space="0" w:color="auto"/>
              <w:right w:val="single" w:sz="4" w:space="0" w:color="auto"/>
            </w:tcBorders>
            <w:shd w:val="clear" w:color="000000" w:fill="595959"/>
            <w:noWrap/>
            <w:vAlign w:val="center"/>
            <w:hideMark/>
          </w:tcPr>
          <w:p w14:paraId="6D2423D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QTD</w:t>
            </w:r>
          </w:p>
        </w:tc>
        <w:tc>
          <w:tcPr>
            <w:tcW w:w="1552" w:type="dxa"/>
            <w:tcBorders>
              <w:top w:val="single" w:sz="4" w:space="0" w:color="auto"/>
              <w:left w:val="nil"/>
              <w:bottom w:val="single" w:sz="4" w:space="0" w:color="auto"/>
              <w:right w:val="single" w:sz="4" w:space="0" w:color="auto"/>
            </w:tcBorders>
            <w:shd w:val="clear" w:color="000000" w:fill="595959"/>
            <w:noWrap/>
            <w:vAlign w:val="center"/>
            <w:hideMark/>
          </w:tcPr>
          <w:p w14:paraId="1E7F14E5"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UNIT </w:t>
            </w:r>
          </w:p>
        </w:tc>
        <w:tc>
          <w:tcPr>
            <w:tcW w:w="1708" w:type="dxa"/>
            <w:tcBorders>
              <w:top w:val="single" w:sz="4" w:space="0" w:color="auto"/>
              <w:left w:val="nil"/>
              <w:bottom w:val="single" w:sz="4" w:space="0" w:color="auto"/>
              <w:right w:val="single" w:sz="4" w:space="0" w:color="auto"/>
            </w:tcBorders>
            <w:shd w:val="clear" w:color="000000" w:fill="595959"/>
            <w:noWrap/>
            <w:vAlign w:val="center"/>
            <w:hideMark/>
          </w:tcPr>
          <w:p w14:paraId="0C51545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TOTAL</w:t>
            </w:r>
          </w:p>
        </w:tc>
      </w:tr>
      <w:tr w:rsidR="007C05CD" w:rsidRPr="007C05CD" w14:paraId="16D518B6" w14:textId="77777777" w:rsidTr="003D24F4">
        <w:trPr>
          <w:trHeight w:val="1995"/>
          <w:jc w:val="center"/>
        </w:trPr>
        <w:tc>
          <w:tcPr>
            <w:tcW w:w="425" w:type="dxa"/>
            <w:tcBorders>
              <w:top w:val="nil"/>
              <w:left w:val="single" w:sz="4" w:space="0" w:color="auto"/>
              <w:bottom w:val="single" w:sz="4" w:space="0" w:color="auto"/>
              <w:right w:val="single" w:sz="4" w:space="0" w:color="auto"/>
            </w:tcBorders>
            <w:noWrap/>
            <w:vAlign w:val="center"/>
            <w:hideMark/>
          </w:tcPr>
          <w:p w14:paraId="45CA611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w:t>
            </w:r>
          </w:p>
        </w:tc>
        <w:tc>
          <w:tcPr>
            <w:tcW w:w="1100" w:type="dxa"/>
            <w:tcBorders>
              <w:top w:val="nil"/>
              <w:left w:val="nil"/>
              <w:bottom w:val="single" w:sz="4" w:space="0" w:color="auto"/>
              <w:right w:val="single" w:sz="4" w:space="0" w:color="auto"/>
            </w:tcBorders>
            <w:noWrap/>
            <w:vAlign w:val="center"/>
            <w:hideMark/>
          </w:tcPr>
          <w:p w14:paraId="7FFB1E9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1.44.290-01</w:t>
            </w:r>
          </w:p>
        </w:tc>
        <w:tc>
          <w:tcPr>
            <w:tcW w:w="4121" w:type="dxa"/>
            <w:tcBorders>
              <w:top w:val="nil"/>
              <w:left w:val="nil"/>
              <w:bottom w:val="single" w:sz="4" w:space="0" w:color="auto"/>
              <w:right w:val="single" w:sz="4" w:space="0" w:color="auto"/>
            </w:tcBorders>
            <w:vAlign w:val="center"/>
            <w:hideMark/>
          </w:tcPr>
          <w:p w14:paraId="5FD0ACD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LUVA COLA ROSCA 25MMX3/4" AZUL/BRONZE - CORPO E ROSCA LIGA BRONZE; SOLDA: PVC AZUL; USADA PARA UNIR TUBOS SOLDÁVEL COM CONEXAO DE ROSCA METALICA; PRESSAO DE FUNCIONAMENTO: 7,5KGF/CM2 A 20° C; NBR PVC AZUL 5648</w:t>
            </w:r>
          </w:p>
        </w:tc>
        <w:tc>
          <w:tcPr>
            <w:tcW w:w="851" w:type="dxa"/>
            <w:tcBorders>
              <w:top w:val="nil"/>
              <w:left w:val="nil"/>
              <w:bottom w:val="single" w:sz="4" w:space="0" w:color="auto"/>
              <w:right w:val="single" w:sz="4" w:space="0" w:color="auto"/>
            </w:tcBorders>
            <w:noWrap/>
            <w:vAlign w:val="center"/>
            <w:hideMark/>
          </w:tcPr>
          <w:p w14:paraId="638494CB"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400</w:t>
            </w:r>
          </w:p>
        </w:tc>
        <w:tc>
          <w:tcPr>
            <w:tcW w:w="1552" w:type="dxa"/>
            <w:tcBorders>
              <w:top w:val="nil"/>
              <w:left w:val="nil"/>
              <w:bottom w:val="single" w:sz="4" w:space="0" w:color="auto"/>
              <w:right w:val="single" w:sz="4" w:space="0" w:color="auto"/>
            </w:tcBorders>
            <w:noWrap/>
            <w:vAlign w:val="center"/>
            <w:hideMark/>
          </w:tcPr>
          <w:p w14:paraId="704D08E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58,45 </w:t>
            </w:r>
          </w:p>
        </w:tc>
        <w:tc>
          <w:tcPr>
            <w:tcW w:w="1708" w:type="dxa"/>
            <w:tcBorders>
              <w:top w:val="nil"/>
              <w:left w:val="nil"/>
              <w:bottom w:val="single" w:sz="4" w:space="0" w:color="auto"/>
              <w:right w:val="single" w:sz="4" w:space="0" w:color="auto"/>
            </w:tcBorders>
            <w:noWrap/>
            <w:vAlign w:val="center"/>
            <w:hideMark/>
          </w:tcPr>
          <w:p w14:paraId="565BB25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R$ 23.378,00</w:t>
            </w:r>
          </w:p>
        </w:tc>
      </w:tr>
      <w:tr w:rsidR="007C05CD" w:rsidRPr="007C05CD" w14:paraId="37FDD953" w14:textId="77777777" w:rsidTr="003D24F4">
        <w:trPr>
          <w:trHeight w:val="855"/>
          <w:jc w:val="center"/>
        </w:trPr>
        <w:tc>
          <w:tcPr>
            <w:tcW w:w="425" w:type="dxa"/>
            <w:tcBorders>
              <w:top w:val="nil"/>
              <w:left w:val="single" w:sz="4" w:space="0" w:color="auto"/>
              <w:bottom w:val="single" w:sz="4" w:space="0" w:color="auto"/>
              <w:right w:val="single" w:sz="4" w:space="0" w:color="auto"/>
            </w:tcBorders>
            <w:noWrap/>
            <w:vAlign w:val="center"/>
            <w:hideMark/>
          </w:tcPr>
          <w:p w14:paraId="0821A99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w:t>
            </w:r>
          </w:p>
        </w:tc>
        <w:tc>
          <w:tcPr>
            <w:tcW w:w="1100" w:type="dxa"/>
            <w:tcBorders>
              <w:top w:val="nil"/>
              <w:left w:val="nil"/>
              <w:bottom w:val="single" w:sz="4" w:space="0" w:color="auto"/>
              <w:right w:val="single" w:sz="4" w:space="0" w:color="auto"/>
            </w:tcBorders>
            <w:noWrap/>
            <w:vAlign w:val="center"/>
            <w:hideMark/>
          </w:tcPr>
          <w:p w14:paraId="0E7353BB"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1.44.172-01</w:t>
            </w:r>
          </w:p>
        </w:tc>
        <w:tc>
          <w:tcPr>
            <w:tcW w:w="4121" w:type="dxa"/>
            <w:tcBorders>
              <w:top w:val="nil"/>
              <w:left w:val="nil"/>
              <w:bottom w:val="single" w:sz="4" w:space="0" w:color="auto"/>
              <w:right w:val="single" w:sz="4" w:space="0" w:color="auto"/>
            </w:tcBorders>
            <w:hideMark/>
          </w:tcPr>
          <w:p w14:paraId="795FF2E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NIPLE DUPLO GALVANIZADO 3/4" (20MM-DN) - ROSCA BSP - NBR 6943 - FERRO FUNDIDO MALEAVEL</w:t>
            </w:r>
          </w:p>
        </w:tc>
        <w:tc>
          <w:tcPr>
            <w:tcW w:w="851" w:type="dxa"/>
            <w:tcBorders>
              <w:top w:val="nil"/>
              <w:left w:val="nil"/>
              <w:bottom w:val="single" w:sz="4" w:space="0" w:color="auto"/>
              <w:right w:val="single" w:sz="4" w:space="0" w:color="auto"/>
            </w:tcBorders>
            <w:noWrap/>
            <w:vAlign w:val="center"/>
            <w:hideMark/>
          </w:tcPr>
          <w:p w14:paraId="70F6EDD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600</w:t>
            </w:r>
          </w:p>
        </w:tc>
        <w:tc>
          <w:tcPr>
            <w:tcW w:w="1552" w:type="dxa"/>
            <w:tcBorders>
              <w:top w:val="nil"/>
              <w:left w:val="nil"/>
              <w:bottom w:val="single" w:sz="4" w:space="0" w:color="auto"/>
              <w:right w:val="single" w:sz="4" w:space="0" w:color="auto"/>
            </w:tcBorders>
            <w:noWrap/>
            <w:vAlign w:val="center"/>
            <w:hideMark/>
          </w:tcPr>
          <w:p w14:paraId="4C106F6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7,07 </w:t>
            </w:r>
          </w:p>
        </w:tc>
        <w:tc>
          <w:tcPr>
            <w:tcW w:w="1708" w:type="dxa"/>
            <w:tcBorders>
              <w:top w:val="nil"/>
              <w:left w:val="nil"/>
              <w:bottom w:val="single" w:sz="4" w:space="0" w:color="auto"/>
              <w:right w:val="single" w:sz="4" w:space="0" w:color="auto"/>
            </w:tcBorders>
            <w:noWrap/>
            <w:vAlign w:val="center"/>
            <w:hideMark/>
          </w:tcPr>
          <w:p w14:paraId="2D8DE7A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R$ 4.242,00</w:t>
            </w:r>
          </w:p>
        </w:tc>
      </w:tr>
      <w:tr w:rsidR="007C05CD" w:rsidRPr="007C05CD" w14:paraId="6245B55E" w14:textId="77777777" w:rsidTr="003D24F4">
        <w:trPr>
          <w:trHeight w:val="855"/>
          <w:jc w:val="center"/>
        </w:trPr>
        <w:tc>
          <w:tcPr>
            <w:tcW w:w="425" w:type="dxa"/>
            <w:tcBorders>
              <w:top w:val="nil"/>
              <w:left w:val="single" w:sz="4" w:space="0" w:color="auto"/>
              <w:bottom w:val="single" w:sz="4" w:space="0" w:color="auto"/>
              <w:right w:val="single" w:sz="4" w:space="0" w:color="auto"/>
            </w:tcBorders>
            <w:noWrap/>
            <w:vAlign w:val="center"/>
            <w:hideMark/>
          </w:tcPr>
          <w:p w14:paraId="20871A3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w:t>
            </w:r>
          </w:p>
        </w:tc>
        <w:tc>
          <w:tcPr>
            <w:tcW w:w="1100" w:type="dxa"/>
            <w:tcBorders>
              <w:top w:val="nil"/>
              <w:left w:val="nil"/>
              <w:bottom w:val="single" w:sz="4" w:space="0" w:color="auto"/>
              <w:right w:val="single" w:sz="4" w:space="0" w:color="auto"/>
            </w:tcBorders>
            <w:noWrap/>
            <w:vAlign w:val="center"/>
            <w:hideMark/>
          </w:tcPr>
          <w:p w14:paraId="7A04D03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1.44.231-01</w:t>
            </w:r>
          </w:p>
        </w:tc>
        <w:tc>
          <w:tcPr>
            <w:tcW w:w="4121" w:type="dxa"/>
            <w:tcBorders>
              <w:top w:val="nil"/>
              <w:left w:val="nil"/>
              <w:bottom w:val="single" w:sz="4" w:space="0" w:color="auto"/>
              <w:right w:val="single" w:sz="4" w:space="0" w:color="auto"/>
            </w:tcBorders>
            <w:hideMark/>
          </w:tcPr>
          <w:p w14:paraId="25B4EF4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TÊ GALVANIZADO F/F/F 3/4" (20MM-DN) - FEMEA/FEMEA/FEMEA - ROSCA BSP - NBR 6943 - FERRO FUNDIDO MALEAVEL</w:t>
            </w:r>
          </w:p>
        </w:tc>
        <w:tc>
          <w:tcPr>
            <w:tcW w:w="851" w:type="dxa"/>
            <w:tcBorders>
              <w:top w:val="nil"/>
              <w:left w:val="nil"/>
              <w:bottom w:val="single" w:sz="4" w:space="0" w:color="auto"/>
              <w:right w:val="single" w:sz="4" w:space="0" w:color="auto"/>
            </w:tcBorders>
            <w:noWrap/>
            <w:vAlign w:val="center"/>
            <w:hideMark/>
          </w:tcPr>
          <w:p w14:paraId="294D39A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500</w:t>
            </w:r>
          </w:p>
        </w:tc>
        <w:tc>
          <w:tcPr>
            <w:tcW w:w="1552" w:type="dxa"/>
            <w:tcBorders>
              <w:top w:val="nil"/>
              <w:left w:val="nil"/>
              <w:bottom w:val="single" w:sz="4" w:space="0" w:color="auto"/>
              <w:right w:val="single" w:sz="4" w:space="0" w:color="auto"/>
            </w:tcBorders>
            <w:noWrap/>
            <w:vAlign w:val="center"/>
            <w:hideMark/>
          </w:tcPr>
          <w:p w14:paraId="12A9D65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12,26 </w:t>
            </w:r>
          </w:p>
        </w:tc>
        <w:tc>
          <w:tcPr>
            <w:tcW w:w="1708" w:type="dxa"/>
            <w:tcBorders>
              <w:top w:val="nil"/>
              <w:left w:val="nil"/>
              <w:bottom w:val="single" w:sz="4" w:space="0" w:color="auto"/>
              <w:right w:val="single" w:sz="4" w:space="0" w:color="auto"/>
            </w:tcBorders>
            <w:noWrap/>
            <w:vAlign w:val="center"/>
            <w:hideMark/>
          </w:tcPr>
          <w:p w14:paraId="188FDE0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R$ 6.130,00</w:t>
            </w:r>
          </w:p>
        </w:tc>
      </w:tr>
      <w:tr w:rsidR="007C05CD" w:rsidRPr="007C05CD" w14:paraId="0205200A" w14:textId="77777777" w:rsidTr="003D24F4">
        <w:trPr>
          <w:trHeight w:val="1140"/>
          <w:jc w:val="center"/>
        </w:trPr>
        <w:tc>
          <w:tcPr>
            <w:tcW w:w="425" w:type="dxa"/>
            <w:tcBorders>
              <w:top w:val="nil"/>
              <w:left w:val="single" w:sz="4" w:space="0" w:color="auto"/>
              <w:bottom w:val="single" w:sz="4" w:space="0" w:color="auto"/>
              <w:right w:val="single" w:sz="4" w:space="0" w:color="auto"/>
            </w:tcBorders>
            <w:noWrap/>
            <w:vAlign w:val="center"/>
            <w:hideMark/>
          </w:tcPr>
          <w:p w14:paraId="274BB68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lastRenderedPageBreak/>
              <w:t>4</w:t>
            </w:r>
          </w:p>
        </w:tc>
        <w:tc>
          <w:tcPr>
            <w:tcW w:w="1100" w:type="dxa"/>
            <w:tcBorders>
              <w:top w:val="nil"/>
              <w:left w:val="nil"/>
              <w:bottom w:val="single" w:sz="4" w:space="0" w:color="auto"/>
              <w:right w:val="single" w:sz="4" w:space="0" w:color="auto"/>
            </w:tcBorders>
            <w:noWrap/>
            <w:vAlign w:val="center"/>
            <w:hideMark/>
          </w:tcPr>
          <w:p w14:paraId="1EA6620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1.44.176-01</w:t>
            </w:r>
          </w:p>
        </w:tc>
        <w:tc>
          <w:tcPr>
            <w:tcW w:w="4121" w:type="dxa"/>
            <w:tcBorders>
              <w:top w:val="nil"/>
              <w:left w:val="nil"/>
              <w:bottom w:val="single" w:sz="4" w:space="0" w:color="auto"/>
              <w:right w:val="single" w:sz="4" w:space="0" w:color="auto"/>
            </w:tcBorders>
            <w:hideMark/>
          </w:tcPr>
          <w:p w14:paraId="700AE86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BUJÃO GALVANIZADO 3/4" (20MM-DN) COM REBORDO - CONHECIDO COMO PLUG - ROSCA BSP - NBR 6943 - FERRO FUNDIDO MALEAVEL</w:t>
            </w:r>
          </w:p>
        </w:tc>
        <w:tc>
          <w:tcPr>
            <w:tcW w:w="851" w:type="dxa"/>
            <w:tcBorders>
              <w:top w:val="nil"/>
              <w:left w:val="nil"/>
              <w:bottom w:val="single" w:sz="4" w:space="0" w:color="auto"/>
              <w:right w:val="single" w:sz="4" w:space="0" w:color="auto"/>
            </w:tcBorders>
            <w:noWrap/>
            <w:vAlign w:val="center"/>
            <w:hideMark/>
          </w:tcPr>
          <w:p w14:paraId="6D83878B"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600</w:t>
            </w:r>
          </w:p>
        </w:tc>
        <w:tc>
          <w:tcPr>
            <w:tcW w:w="1552" w:type="dxa"/>
            <w:tcBorders>
              <w:top w:val="nil"/>
              <w:left w:val="nil"/>
              <w:bottom w:val="single" w:sz="4" w:space="0" w:color="auto"/>
              <w:right w:val="single" w:sz="4" w:space="0" w:color="auto"/>
            </w:tcBorders>
            <w:noWrap/>
            <w:vAlign w:val="center"/>
            <w:hideMark/>
          </w:tcPr>
          <w:p w14:paraId="69F3D9B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5,70 </w:t>
            </w:r>
          </w:p>
        </w:tc>
        <w:tc>
          <w:tcPr>
            <w:tcW w:w="1708" w:type="dxa"/>
            <w:tcBorders>
              <w:top w:val="nil"/>
              <w:left w:val="nil"/>
              <w:bottom w:val="single" w:sz="4" w:space="0" w:color="auto"/>
              <w:right w:val="single" w:sz="4" w:space="0" w:color="auto"/>
            </w:tcBorders>
            <w:noWrap/>
            <w:vAlign w:val="center"/>
            <w:hideMark/>
          </w:tcPr>
          <w:p w14:paraId="4AF3B21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R$ 3.420,00</w:t>
            </w:r>
          </w:p>
        </w:tc>
      </w:tr>
      <w:tr w:rsidR="007C05CD" w:rsidRPr="007C05CD" w14:paraId="39CB8704" w14:textId="77777777" w:rsidTr="003D24F4">
        <w:trPr>
          <w:trHeight w:val="2280"/>
          <w:jc w:val="center"/>
        </w:trPr>
        <w:tc>
          <w:tcPr>
            <w:tcW w:w="425" w:type="dxa"/>
            <w:tcBorders>
              <w:top w:val="nil"/>
              <w:left w:val="single" w:sz="4" w:space="0" w:color="auto"/>
              <w:bottom w:val="single" w:sz="4" w:space="0" w:color="auto"/>
              <w:right w:val="single" w:sz="4" w:space="0" w:color="auto"/>
            </w:tcBorders>
            <w:noWrap/>
            <w:vAlign w:val="center"/>
            <w:hideMark/>
          </w:tcPr>
          <w:p w14:paraId="19AACBC5"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5</w:t>
            </w:r>
          </w:p>
        </w:tc>
        <w:tc>
          <w:tcPr>
            <w:tcW w:w="1100" w:type="dxa"/>
            <w:tcBorders>
              <w:top w:val="nil"/>
              <w:left w:val="nil"/>
              <w:bottom w:val="single" w:sz="4" w:space="0" w:color="auto"/>
              <w:right w:val="single" w:sz="4" w:space="0" w:color="auto"/>
            </w:tcBorders>
            <w:noWrap/>
            <w:vAlign w:val="center"/>
            <w:hideMark/>
          </w:tcPr>
          <w:p w14:paraId="4857F785"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1.106.204-01</w:t>
            </w:r>
          </w:p>
        </w:tc>
        <w:tc>
          <w:tcPr>
            <w:tcW w:w="4121" w:type="dxa"/>
            <w:tcBorders>
              <w:top w:val="nil"/>
              <w:left w:val="nil"/>
              <w:bottom w:val="single" w:sz="4" w:space="0" w:color="auto"/>
              <w:right w:val="single" w:sz="4" w:space="0" w:color="auto"/>
            </w:tcBorders>
            <w:vAlign w:val="center"/>
            <w:hideMark/>
          </w:tcPr>
          <w:p w14:paraId="71BF879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SELIM COMPACTO PVC OCRE - 150 X 100MM (6 X 4) - RESISTENCIA A IMPACTO - NBR 7362-1; EXECUCAO DE REDE COLETORA DE ESGOTO SANITARIO - NBR-9814; CONEXOES DE PVC RIGIDO COM JUNTA ELASTICA INTEGRADA, PARA COLETOR DE ESGOTO SANITARIO TIPOS E DIMENSOES - NBR-10569 E NBR-10570.</w:t>
            </w:r>
          </w:p>
        </w:tc>
        <w:tc>
          <w:tcPr>
            <w:tcW w:w="851" w:type="dxa"/>
            <w:tcBorders>
              <w:top w:val="nil"/>
              <w:left w:val="nil"/>
              <w:bottom w:val="single" w:sz="4" w:space="0" w:color="auto"/>
              <w:right w:val="single" w:sz="4" w:space="0" w:color="auto"/>
            </w:tcBorders>
            <w:noWrap/>
            <w:vAlign w:val="center"/>
            <w:hideMark/>
          </w:tcPr>
          <w:p w14:paraId="5BC0FF9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200</w:t>
            </w:r>
          </w:p>
        </w:tc>
        <w:tc>
          <w:tcPr>
            <w:tcW w:w="1552" w:type="dxa"/>
            <w:tcBorders>
              <w:top w:val="nil"/>
              <w:left w:val="nil"/>
              <w:bottom w:val="single" w:sz="4" w:space="0" w:color="auto"/>
              <w:right w:val="single" w:sz="4" w:space="0" w:color="auto"/>
            </w:tcBorders>
            <w:noWrap/>
            <w:vAlign w:val="center"/>
            <w:hideMark/>
          </w:tcPr>
          <w:p w14:paraId="161976E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30,83 </w:t>
            </w:r>
          </w:p>
        </w:tc>
        <w:tc>
          <w:tcPr>
            <w:tcW w:w="1708" w:type="dxa"/>
            <w:tcBorders>
              <w:top w:val="nil"/>
              <w:left w:val="nil"/>
              <w:bottom w:val="single" w:sz="4" w:space="0" w:color="auto"/>
              <w:right w:val="single" w:sz="4" w:space="0" w:color="auto"/>
            </w:tcBorders>
            <w:noWrap/>
            <w:vAlign w:val="center"/>
            <w:hideMark/>
          </w:tcPr>
          <w:p w14:paraId="69F3673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R$ 6.166,00</w:t>
            </w:r>
          </w:p>
        </w:tc>
      </w:tr>
      <w:tr w:rsidR="007C05CD" w:rsidRPr="007C05CD" w14:paraId="5B6E8A53" w14:textId="77777777" w:rsidTr="003D24F4">
        <w:trPr>
          <w:trHeight w:val="1140"/>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50077CB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6</w:t>
            </w:r>
          </w:p>
        </w:tc>
        <w:tc>
          <w:tcPr>
            <w:tcW w:w="1100" w:type="dxa"/>
            <w:tcBorders>
              <w:top w:val="nil"/>
              <w:left w:val="nil"/>
              <w:bottom w:val="single" w:sz="4" w:space="0" w:color="auto"/>
              <w:right w:val="single" w:sz="4" w:space="0" w:color="auto"/>
            </w:tcBorders>
            <w:shd w:val="clear" w:color="auto" w:fill="F2F2F2"/>
            <w:noWrap/>
            <w:vAlign w:val="center"/>
            <w:hideMark/>
          </w:tcPr>
          <w:p w14:paraId="4A4877A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1.99.15-01</w:t>
            </w:r>
          </w:p>
        </w:tc>
        <w:tc>
          <w:tcPr>
            <w:tcW w:w="4121" w:type="dxa"/>
            <w:tcBorders>
              <w:top w:val="nil"/>
              <w:left w:val="nil"/>
              <w:bottom w:val="single" w:sz="4" w:space="0" w:color="auto"/>
              <w:right w:val="single" w:sz="4" w:space="0" w:color="auto"/>
            </w:tcBorders>
            <w:shd w:val="clear" w:color="auto" w:fill="F2F2F2"/>
            <w:vAlign w:val="center"/>
            <w:hideMark/>
          </w:tcPr>
          <w:p w14:paraId="5922650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ADESIVO PLÁSTICO P/ PVC INCOLOR 175G - FRASCO - </w:t>
            </w:r>
            <w:r w:rsidRPr="007C05CD">
              <w:rPr>
                <w:rFonts w:ascii="Times New Roman" w:hAnsi="Times New Roman" w:cs="Times New Roman"/>
                <w:i/>
                <w:iCs/>
              </w:rPr>
              <w:t>FORMA: FLUIDA; SOLUVEL EM ACETONA (INSOLUVEL EM ÁGUA), PARA PECAS COM NBR 5648</w:t>
            </w:r>
          </w:p>
        </w:tc>
        <w:tc>
          <w:tcPr>
            <w:tcW w:w="851" w:type="dxa"/>
            <w:tcBorders>
              <w:top w:val="nil"/>
              <w:left w:val="nil"/>
              <w:bottom w:val="single" w:sz="4" w:space="0" w:color="auto"/>
              <w:right w:val="single" w:sz="4" w:space="0" w:color="auto"/>
            </w:tcBorders>
            <w:shd w:val="clear" w:color="auto" w:fill="F2F2F2"/>
            <w:noWrap/>
            <w:vAlign w:val="center"/>
            <w:hideMark/>
          </w:tcPr>
          <w:p w14:paraId="178BB6C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120</w:t>
            </w:r>
          </w:p>
        </w:tc>
        <w:tc>
          <w:tcPr>
            <w:tcW w:w="1552" w:type="dxa"/>
            <w:tcBorders>
              <w:top w:val="nil"/>
              <w:left w:val="nil"/>
              <w:bottom w:val="single" w:sz="4" w:space="0" w:color="auto"/>
              <w:right w:val="single" w:sz="4" w:space="0" w:color="auto"/>
            </w:tcBorders>
            <w:shd w:val="clear" w:color="auto" w:fill="F2F2F2"/>
            <w:noWrap/>
            <w:vAlign w:val="center"/>
            <w:hideMark/>
          </w:tcPr>
          <w:p w14:paraId="65F0EC2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17,98 </w:t>
            </w:r>
          </w:p>
        </w:tc>
        <w:tc>
          <w:tcPr>
            <w:tcW w:w="1708" w:type="dxa"/>
            <w:tcBorders>
              <w:top w:val="nil"/>
              <w:left w:val="nil"/>
              <w:bottom w:val="single" w:sz="4" w:space="0" w:color="auto"/>
              <w:right w:val="single" w:sz="4" w:space="0" w:color="auto"/>
            </w:tcBorders>
            <w:shd w:val="clear" w:color="auto" w:fill="F2F2F2"/>
            <w:noWrap/>
            <w:vAlign w:val="center"/>
            <w:hideMark/>
          </w:tcPr>
          <w:p w14:paraId="66A1776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R$ 2.157,60</w:t>
            </w:r>
          </w:p>
        </w:tc>
      </w:tr>
      <w:tr w:rsidR="007C05CD" w:rsidRPr="007C05CD" w14:paraId="67C71B97" w14:textId="77777777" w:rsidTr="003D24F4">
        <w:trPr>
          <w:trHeight w:val="1140"/>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3ABD7F2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7</w:t>
            </w:r>
          </w:p>
        </w:tc>
        <w:tc>
          <w:tcPr>
            <w:tcW w:w="1100" w:type="dxa"/>
            <w:tcBorders>
              <w:top w:val="nil"/>
              <w:left w:val="nil"/>
              <w:bottom w:val="single" w:sz="4" w:space="0" w:color="auto"/>
              <w:right w:val="single" w:sz="4" w:space="0" w:color="auto"/>
            </w:tcBorders>
            <w:shd w:val="clear" w:color="auto" w:fill="F2F2F2"/>
            <w:noWrap/>
            <w:vAlign w:val="center"/>
            <w:hideMark/>
          </w:tcPr>
          <w:p w14:paraId="12C49FD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1.99.11-01</w:t>
            </w:r>
          </w:p>
        </w:tc>
        <w:tc>
          <w:tcPr>
            <w:tcW w:w="4121" w:type="dxa"/>
            <w:tcBorders>
              <w:top w:val="nil"/>
              <w:left w:val="nil"/>
              <w:bottom w:val="single" w:sz="4" w:space="0" w:color="auto"/>
              <w:right w:val="single" w:sz="4" w:space="0" w:color="auto"/>
            </w:tcBorders>
            <w:shd w:val="clear" w:color="auto" w:fill="F2F2F2"/>
            <w:vAlign w:val="center"/>
            <w:hideMark/>
          </w:tcPr>
          <w:p w14:paraId="1C34C15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ADESIVO PLASTICO PARA PVC INCOLOR 75G - BISNAGA - </w:t>
            </w:r>
            <w:r w:rsidRPr="007C05CD">
              <w:rPr>
                <w:rFonts w:ascii="Times New Roman" w:hAnsi="Times New Roman" w:cs="Times New Roman"/>
                <w:i/>
                <w:iCs/>
              </w:rPr>
              <w:t>FORMA: FLUIDA; SOLUVEL EM ACETONA (INSOLUVEL EM ÁGUA), PARA PECAS COM NBR 5648.</w:t>
            </w:r>
          </w:p>
        </w:tc>
        <w:tc>
          <w:tcPr>
            <w:tcW w:w="851" w:type="dxa"/>
            <w:tcBorders>
              <w:top w:val="nil"/>
              <w:left w:val="nil"/>
              <w:bottom w:val="single" w:sz="4" w:space="0" w:color="auto"/>
              <w:right w:val="single" w:sz="4" w:space="0" w:color="auto"/>
            </w:tcBorders>
            <w:shd w:val="clear" w:color="auto" w:fill="F2F2F2"/>
            <w:noWrap/>
            <w:vAlign w:val="center"/>
            <w:hideMark/>
          </w:tcPr>
          <w:p w14:paraId="2EE8FB7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350</w:t>
            </w:r>
          </w:p>
        </w:tc>
        <w:tc>
          <w:tcPr>
            <w:tcW w:w="1552" w:type="dxa"/>
            <w:tcBorders>
              <w:top w:val="nil"/>
              <w:left w:val="nil"/>
              <w:bottom w:val="single" w:sz="4" w:space="0" w:color="auto"/>
              <w:right w:val="single" w:sz="4" w:space="0" w:color="auto"/>
            </w:tcBorders>
            <w:shd w:val="clear" w:color="auto" w:fill="F2F2F2"/>
            <w:noWrap/>
            <w:vAlign w:val="center"/>
            <w:hideMark/>
          </w:tcPr>
          <w:p w14:paraId="3B04098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9,00 </w:t>
            </w:r>
          </w:p>
        </w:tc>
        <w:tc>
          <w:tcPr>
            <w:tcW w:w="1708" w:type="dxa"/>
            <w:tcBorders>
              <w:top w:val="nil"/>
              <w:left w:val="nil"/>
              <w:bottom w:val="single" w:sz="4" w:space="0" w:color="auto"/>
              <w:right w:val="single" w:sz="4" w:space="0" w:color="auto"/>
            </w:tcBorders>
            <w:shd w:val="clear" w:color="auto" w:fill="F2F2F2"/>
            <w:noWrap/>
            <w:vAlign w:val="center"/>
            <w:hideMark/>
          </w:tcPr>
          <w:p w14:paraId="24EE5F3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R$ 3.150,00</w:t>
            </w:r>
          </w:p>
        </w:tc>
      </w:tr>
      <w:tr w:rsidR="007C05CD" w:rsidRPr="007C05CD" w14:paraId="231DB734" w14:textId="77777777" w:rsidTr="003D24F4">
        <w:trPr>
          <w:trHeight w:val="1710"/>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5C7A578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8</w:t>
            </w:r>
          </w:p>
        </w:tc>
        <w:tc>
          <w:tcPr>
            <w:tcW w:w="1100" w:type="dxa"/>
            <w:tcBorders>
              <w:top w:val="nil"/>
              <w:left w:val="nil"/>
              <w:bottom w:val="single" w:sz="4" w:space="0" w:color="auto"/>
              <w:right w:val="single" w:sz="4" w:space="0" w:color="auto"/>
            </w:tcBorders>
            <w:shd w:val="clear" w:color="auto" w:fill="F2F2F2"/>
            <w:noWrap/>
            <w:vAlign w:val="center"/>
            <w:hideMark/>
          </w:tcPr>
          <w:p w14:paraId="5C7DCB6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1.99.14-01</w:t>
            </w:r>
          </w:p>
        </w:tc>
        <w:tc>
          <w:tcPr>
            <w:tcW w:w="4121" w:type="dxa"/>
            <w:tcBorders>
              <w:top w:val="nil"/>
              <w:left w:val="nil"/>
              <w:bottom w:val="single" w:sz="4" w:space="0" w:color="auto"/>
              <w:right w:val="single" w:sz="4" w:space="0" w:color="auto"/>
            </w:tcBorders>
            <w:shd w:val="clear" w:color="auto" w:fill="F2F2F2"/>
            <w:vAlign w:val="center"/>
            <w:hideMark/>
          </w:tcPr>
          <w:p w14:paraId="60F1596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FITA VEDA ROSCA PTFE - 18MM X 50MM TEMP 240°C - </w:t>
            </w:r>
            <w:r w:rsidRPr="007C05CD">
              <w:rPr>
                <w:rFonts w:ascii="Times New Roman" w:hAnsi="Times New Roman" w:cs="Times New Roman"/>
                <w:i/>
                <w:iCs/>
              </w:rPr>
              <w:t>PTFE (POLI-TETRA-FLUOR-ETILENO) - EMBALAGEM INDIVIDUAL (CAIXA) - INDISPENSAVEL A FITA SUPORTAR TEMPERATURA MAXIMA DE 240°C OU SUPERIOR; NBR 16368.</w:t>
            </w:r>
          </w:p>
        </w:tc>
        <w:tc>
          <w:tcPr>
            <w:tcW w:w="851" w:type="dxa"/>
            <w:tcBorders>
              <w:top w:val="nil"/>
              <w:left w:val="nil"/>
              <w:bottom w:val="single" w:sz="4" w:space="0" w:color="auto"/>
              <w:right w:val="single" w:sz="4" w:space="0" w:color="auto"/>
            </w:tcBorders>
            <w:shd w:val="clear" w:color="auto" w:fill="F2F2F2"/>
            <w:noWrap/>
            <w:vAlign w:val="center"/>
            <w:hideMark/>
          </w:tcPr>
          <w:p w14:paraId="25FFB19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500</w:t>
            </w:r>
          </w:p>
        </w:tc>
        <w:tc>
          <w:tcPr>
            <w:tcW w:w="1552" w:type="dxa"/>
            <w:tcBorders>
              <w:top w:val="nil"/>
              <w:left w:val="nil"/>
              <w:bottom w:val="single" w:sz="4" w:space="0" w:color="auto"/>
              <w:right w:val="single" w:sz="4" w:space="0" w:color="auto"/>
            </w:tcBorders>
            <w:shd w:val="clear" w:color="auto" w:fill="F2F2F2"/>
            <w:noWrap/>
            <w:vAlign w:val="center"/>
            <w:hideMark/>
          </w:tcPr>
          <w:p w14:paraId="5D4CBA4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11,85 </w:t>
            </w:r>
          </w:p>
        </w:tc>
        <w:tc>
          <w:tcPr>
            <w:tcW w:w="1708" w:type="dxa"/>
            <w:tcBorders>
              <w:top w:val="nil"/>
              <w:left w:val="nil"/>
              <w:bottom w:val="single" w:sz="4" w:space="0" w:color="auto"/>
              <w:right w:val="single" w:sz="4" w:space="0" w:color="auto"/>
            </w:tcBorders>
            <w:shd w:val="clear" w:color="auto" w:fill="F2F2F2"/>
            <w:noWrap/>
            <w:vAlign w:val="center"/>
            <w:hideMark/>
          </w:tcPr>
          <w:p w14:paraId="6393407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R$ 5.925,00</w:t>
            </w:r>
          </w:p>
        </w:tc>
      </w:tr>
      <w:tr w:rsidR="007C05CD" w:rsidRPr="007C05CD" w14:paraId="19306147" w14:textId="77777777" w:rsidTr="003D24F4">
        <w:trPr>
          <w:trHeight w:val="1710"/>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460A1DC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9</w:t>
            </w:r>
          </w:p>
        </w:tc>
        <w:tc>
          <w:tcPr>
            <w:tcW w:w="1100" w:type="dxa"/>
            <w:tcBorders>
              <w:top w:val="nil"/>
              <w:left w:val="nil"/>
              <w:bottom w:val="single" w:sz="4" w:space="0" w:color="auto"/>
              <w:right w:val="single" w:sz="4" w:space="0" w:color="auto"/>
            </w:tcBorders>
            <w:shd w:val="clear" w:color="auto" w:fill="F2F2F2"/>
            <w:noWrap/>
            <w:vAlign w:val="center"/>
            <w:hideMark/>
          </w:tcPr>
          <w:p w14:paraId="0D255DF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1.99.13-01</w:t>
            </w:r>
          </w:p>
        </w:tc>
        <w:tc>
          <w:tcPr>
            <w:tcW w:w="4121" w:type="dxa"/>
            <w:tcBorders>
              <w:top w:val="nil"/>
              <w:left w:val="nil"/>
              <w:bottom w:val="single" w:sz="4" w:space="0" w:color="auto"/>
              <w:right w:val="single" w:sz="4" w:space="0" w:color="auto"/>
            </w:tcBorders>
            <w:shd w:val="clear" w:color="auto" w:fill="F2F2F2"/>
            <w:vAlign w:val="center"/>
            <w:hideMark/>
          </w:tcPr>
          <w:p w14:paraId="6D92C48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LÂMINA DE SERRA MANUAL AÇO BIMETAL 305X13X0,60MM SEMI-RÍGIDA </w:t>
            </w:r>
            <w:r w:rsidRPr="007C05CD">
              <w:rPr>
                <w:rFonts w:ascii="Times New Roman" w:hAnsi="Times New Roman" w:cs="Times New Roman"/>
                <w:i/>
                <w:iCs/>
              </w:rPr>
              <w:t xml:space="preserve">COMPRIMENTO X LARGURA X ESPESSURA - MEDIDAS APROXIMADAS; CORTE DE TUBOS GALVANIZADOS; INQUEBRAVEL DURANTE O USO E A PROVA DE ESTILHACAMENTO. </w:t>
            </w:r>
          </w:p>
        </w:tc>
        <w:tc>
          <w:tcPr>
            <w:tcW w:w="851" w:type="dxa"/>
            <w:tcBorders>
              <w:top w:val="nil"/>
              <w:left w:val="nil"/>
              <w:bottom w:val="single" w:sz="4" w:space="0" w:color="auto"/>
              <w:right w:val="single" w:sz="4" w:space="0" w:color="auto"/>
            </w:tcBorders>
            <w:shd w:val="clear" w:color="auto" w:fill="F2F2F2"/>
            <w:noWrap/>
            <w:vAlign w:val="center"/>
            <w:hideMark/>
          </w:tcPr>
          <w:p w14:paraId="328ACCFB"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250</w:t>
            </w:r>
          </w:p>
        </w:tc>
        <w:tc>
          <w:tcPr>
            <w:tcW w:w="1552" w:type="dxa"/>
            <w:tcBorders>
              <w:top w:val="nil"/>
              <w:left w:val="nil"/>
              <w:bottom w:val="single" w:sz="4" w:space="0" w:color="auto"/>
              <w:right w:val="single" w:sz="4" w:space="0" w:color="auto"/>
            </w:tcBorders>
            <w:shd w:val="clear" w:color="auto" w:fill="F2F2F2"/>
            <w:noWrap/>
            <w:vAlign w:val="center"/>
            <w:hideMark/>
          </w:tcPr>
          <w:p w14:paraId="11E693E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16,33 </w:t>
            </w:r>
          </w:p>
        </w:tc>
        <w:tc>
          <w:tcPr>
            <w:tcW w:w="1708" w:type="dxa"/>
            <w:tcBorders>
              <w:top w:val="nil"/>
              <w:left w:val="nil"/>
              <w:bottom w:val="single" w:sz="4" w:space="0" w:color="auto"/>
              <w:right w:val="single" w:sz="4" w:space="0" w:color="auto"/>
            </w:tcBorders>
            <w:shd w:val="clear" w:color="auto" w:fill="F2F2F2"/>
            <w:noWrap/>
            <w:vAlign w:val="center"/>
            <w:hideMark/>
          </w:tcPr>
          <w:p w14:paraId="55C59D4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R$ 4.082,50</w:t>
            </w:r>
          </w:p>
        </w:tc>
      </w:tr>
      <w:tr w:rsidR="007C05CD" w:rsidRPr="007C05CD" w14:paraId="73B01BAD" w14:textId="77777777" w:rsidTr="003D24F4">
        <w:trPr>
          <w:trHeight w:val="855"/>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70108D26"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10</w:t>
            </w:r>
          </w:p>
        </w:tc>
        <w:tc>
          <w:tcPr>
            <w:tcW w:w="1100" w:type="dxa"/>
            <w:tcBorders>
              <w:top w:val="nil"/>
              <w:left w:val="nil"/>
              <w:bottom w:val="single" w:sz="4" w:space="0" w:color="auto"/>
              <w:right w:val="single" w:sz="4" w:space="0" w:color="auto"/>
            </w:tcBorders>
            <w:shd w:val="clear" w:color="auto" w:fill="F2F2F2"/>
            <w:noWrap/>
            <w:vAlign w:val="center"/>
            <w:hideMark/>
          </w:tcPr>
          <w:p w14:paraId="4603D906"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1.82.74-01</w:t>
            </w:r>
          </w:p>
        </w:tc>
        <w:tc>
          <w:tcPr>
            <w:tcW w:w="4121" w:type="dxa"/>
            <w:tcBorders>
              <w:top w:val="nil"/>
              <w:left w:val="nil"/>
              <w:bottom w:val="single" w:sz="4" w:space="0" w:color="auto"/>
              <w:right w:val="single" w:sz="4" w:space="0" w:color="auto"/>
            </w:tcBorders>
            <w:shd w:val="clear" w:color="auto" w:fill="F2F2F2"/>
            <w:vAlign w:val="center"/>
            <w:hideMark/>
          </w:tcPr>
          <w:p w14:paraId="1CA99C8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LIXA PARA FERRO GRÃO 100 - FLEXIVEL </w:t>
            </w:r>
            <w:r w:rsidRPr="007C05CD">
              <w:rPr>
                <w:rFonts w:ascii="Times New Roman" w:hAnsi="Times New Roman" w:cs="Times New Roman"/>
                <w:i/>
                <w:iCs/>
              </w:rPr>
              <w:t xml:space="preserve">(USO MANUAL OU EM </w:t>
            </w:r>
            <w:r w:rsidRPr="007C05CD">
              <w:rPr>
                <w:rFonts w:ascii="Times New Roman" w:hAnsi="Times New Roman" w:cs="Times New Roman"/>
                <w:i/>
                <w:iCs/>
              </w:rPr>
              <w:lastRenderedPageBreak/>
              <w:t>LIXADEIRAS); RESISTENTE; DURAVEL E EFICIENTE.</w:t>
            </w:r>
          </w:p>
        </w:tc>
        <w:tc>
          <w:tcPr>
            <w:tcW w:w="851" w:type="dxa"/>
            <w:tcBorders>
              <w:top w:val="nil"/>
              <w:left w:val="nil"/>
              <w:bottom w:val="single" w:sz="4" w:space="0" w:color="auto"/>
              <w:right w:val="single" w:sz="4" w:space="0" w:color="auto"/>
            </w:tcBorders>
            <w:shd w:val="clear" w:color="auto" w:fill="F2F2F2"/>
            <w:noWrap/>
            <w:vAlign w:val="center"/>
            <w:hideMark/>
          </w:tcPr>
          <w:p w14:paraId="31E6258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lastRenderedPageBreak/>
              <w:t>200</w:t>
            </w:r>
          </w:p>
        </w:tc>
        <w:tc>
          <w:tcPr>
            <w:tcW w:w="1552" w:type="dxa"/>
            <w:tcBorders>
              <w:top w:val="nil"/>
              <w:left w:val="nil"/>
              <w:bottom w:val="single" w:sz="4" w:space="0" w:color="auto"/>
              <w:right w:val="single" w:sz="4" w:space="0" w:color="auto"/>
            </w:tcBorders>
            <w:shd w:val="clear" w:color="auto" w:fill="F2F2F2"/>
            <w:noWrap/>
            <w:vAlign w:val="center"/>
            <w:hideMark/>
          </w:tcPr>
          <w:p w14:paraId="653B9BD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4,33 </w:t>
            </w:r>
          </w:p>
        </w:tc>
        <w:tc>
          <w:tcPr>
            <w:tcW w:w="1708" w:type="dxa"/>
            <w:tcBorders>
              <w:top w:val="nil"/>
              <w:left w:val="nil"/>
              <w:bottom w:val="single" w:sz="4" w:space="0" w:color="auto"/>
              <w:right w:val="single" w:sz="4" w:space="0" w:color="auto"/>
            </w:tcBorders>
            <w:shd w:val="clear" w:color="auto" w:fill="F2F2F2"/>
            <w:noWrap/>
            <w:vAlign w:val="center"/>
            <w:hideMark/>
          </w:tcPr>
          <w:p w14:paraId="3AD760F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R$ 866,00</w:t>
            </w:r>
          </w:p>
        </w:tc>
      </w:tr>
      <w:tr w:rsidR="007C05CD" w:rsidRPr="007C05CD" w14:paraId="138FB59E" w14:textId="77777777" w:rsidTr="003D24F4">
        <w:trPr>
          <w:trHeight w:val="570"/>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4622B94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w:t>
            </w:r>
          </w:p>
        </w:tc>
        <w:tc>
          <w:tcPr>
            <w:tcW w:w="1100" w:type="dxa"/>
            <w:tcBorders>
              <w:top w:val="nil"/>
              <w:left w:val="nil"/>
              <w:bottom w:val="single" w:sz="4" w:space="0" w:color="auto"/>
              <w:right w:val="single" w:sz="4" w:space="0" w:color="auto"/>
            </w:tcBorders>
            <w:shd w:val="clear" w:color="auto" w:fill="F2F2F2"/>
            <w:noWrap/>
            <w:vAlign w:val="center"/>
            <w:hideMark/>
          </w:tcPr>
          <w:p w14:paraId="3D2AB55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1.99.12-01</w:t>
            </w:r>
          </w:p>
        </w:tc>
        <w:tc>
          <w:tcPr>
            <w:tcW w:w="4121" w:type="dxa"/>
            <w:tcBorders>
              <w:top w:val="nil"/>
              <w:left w:val="nil"/>
              <w:bottom w:val="single" w:sz="4" w:space="0" w:color="auto"/>
              <w:right w:val="single" w:sz="4" w:space="0" w:color="auto"/>
            </w:tcBorders>
            <w:shd w:val="clear" w:color="auto" w:fill="F2F2F2"/>
            <w:vAlign w:val="center"/>
            <w:hideMark/>
          </w:tcPr>
          <w:p w14:paraId="2A7B3DD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PASTA LUBRIFICANTE 160G - BISNAGA - </w:t>
            </w:r>
            <w:r w:rsidRPr="007C05CD">
              <w:rPr>
                <w:rFonts w:ascii="Times New Roman" w:hAnsi="Times New Roman" w:cs="Times New Roman"/>
                <w:i/>
                <w:iCs/>
              </w:rPr>
              <w:t>BASE DE VASELINA NEUTRA.</w:t>
            </w:r>
          </w:p>
        </w:tc>
        <w:tc>
          <w:tcPr>
            <w:tcW w:w="851" w:type="dxa"/>
            <w:tcBorders>
              <w:top w:val="nil"/>
              <w:left w:val="nil"/>
              <w:bottom w:val="single" w:sz="4" w:space="0" w:color="auto"/>
              <w:right w:val="single" w:sz="4" w:space="0" w:color="auto"/>
            </w:tcBorders>
            <w:shd w:val="clear" w:color="auto" w:fill="F2F2F2"/>
            <w:noWrap/>
            <w:vAlign w:val="center"/>
            <w:hideMark/>
          </w:tcPr>
          <w:p w14:paraId="55014C2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150</w:t>
            </w:r>
          </w:p>
        </w:tc>
        <w:tc>
          <w:tcPr>
            <w:tcW w:w="1552" w:type="dxa"/>
            <w:tcBorders>
              <w:top w:val="nil"/>
              <w:left w:val="nil"/>
              <w:bottom w:val="single" w:sz="4" w:space="0" w:color="auto"/>
              <w:right w:val="single" w:sz="4" w:space="0" w:color="auto"/>
            </w:tcBorders>
            <w:shd w:val="clear" w:color="auto" w:fill="F2F2F2"/>
            <w:noWrap/>
            <w:vAlign w:val="center"/>
            <w:hideMark/>
          </w:tcPr>
          <w:p w14:paraId="2DD2901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17,80 </w:t>
            </w:r>
          </w:p>
        </w:tc>
        <w:tc>
          <w:tcPr>
            <w:tcW w:w="1708" w:type="dxa"/>
            <w:tcBorders>
              <w:top w:val="nil"/>
              <w:left w:val="nil"/>
              <w:bottom w:val="single" w:sz="4" w:space="0" w:color="auto"/>
              <w:right w:val="single" w:sz="4" w:space="0" w:color="auto"/>
            </w:tcBorders>
            <w:shd w:val="clear" w:color="auto" w:fill="F2F2F2"/>
            <w:noWrap/>
            <w:vAlign w:val="center"/>
            <w:hideMark/>
          </w:tcPr>
          <w:p w14:paraId="01ED9C3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R$ 2.670,00</w:t>
            </w:r>
          </w:p>
        </w:tc>
      </w:tr>
      <w:tr w:rsidR="007C05CD" w:rsidRPr="007C05CD" w14:paraId="0F4F0EC4" w14:textId="77777777" w:rsidTr="003D24F4">
        <w:trPr>
          <w:trHeight w:val="855"/>
          <w:jc w:val="center"/>
        </w:trPr>
        <w:tc>
          <w:tcPr>
            <w:tcW w:w="425" w:type="dxa"/>
            <w:tcBorders>
              <w:top w:val="nil"/>
              <w:left w:val="single" w:sz="4" w:space="0" w:color="auto"/>
              <w:bottom w:val="single" w:sz="4" w:space="0" w:color="auto"/>
              <w:right w:val="single" w:sz="4" w:space="0" w:color="auto"/>
            </w:tcBorders>
            <w:noWrap/>
            <w:vAlign w:val="center"/>
            <w:hideMark/>
          </w:tcPr>
          <w:p w14:paraId="0B371FA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12</w:t>
            </w:r>
          </w:p>
        </w:tc>
        <w:tc>
          <w:tcPr>
            <w:tcW w:w="1100" w:type="dxa"/>
            <w:tcBorders>
              <w:top w:val="nil"/>
              <w:left w:val="nil"/>
              <w:bottom w:val="single" w:sz="4" w:space="0" w:color="auto"/>
              <w:right w:val="single" w:sz="4" w:space="0" w:color="auto"/>
            </w:tcBorders>
            <w:noWrap/>
            <w:vAlign w:val="center"/>
            <w:hideMark/>
          </w:tcPr>
          <w:p w14:paraId="5CC53AE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1.100.18-01</w:t>
            </w:r>
          </w:p>
        </w:tc>
        <w:tc>
          <w:tcPr>
            <w:tcW w:w="4121" w:type="dxa"/>
            <w:tcBorders>
              <w:top w:val="nil"/>
              <w:left w:val="nil"/>
              <w:bottom w:val="single" w:sz="4" w:space="0" w:color="auto"/>
              <w:right w:val="single" w:sz="4" w:space="0" w:color="auto"/>
            </w:tcBorders>
            <w:vAlign w:val="center"/>
            <w:hideMark/>
          </w:tcPr>
          <w:p w14:paraId="1572955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ANEL DE VEDAÇÃO PARA TUBETE ¾" - </w:t>
            </w:r>
            <w:r w:rsidRPr="007C05CD">
              <w:rPr>
                <w:rFonts w:ascii="Times New Roman" w:hAnsi="Times New Roman" w:cs="Times New Roman"/>
                <w:i/>
                <w:iCs/>
              </w:rPr>
              <w:t>BORRACHA PRETA; CONHECIDO COMO GUARNICAO.</w:t>
            </w:r>
          </w:p>
        </w:tc>
        <w:tc>
          <w:tcPr>
            <w:tcW w:w="851" w:type="dxa"/>
            <w:tcBorders>
              <w:top w:val="nil"/>
              <w:left w:val="nil"/>
              <w:bottom w:val="single" w:sz="4" w:space="0" w:color="auto"/>
              <w:right w:val="single" w:sz="4" w:space="0" w:color="auto"/>
            </w:tcBorders>
            <w:vAlign w:val="center"/>
            <w:hideMark/>
          </w:tcPr>
          <w:p w14:paraId="67D77B5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6000</w:t>
            </w:r>
          </w:p>
        </w:tc>
        <w:tc>
          <w:tcPr>
            <w:tcW w:w="1552" w:type="dxa"/>
            <w:tcBorders>
              <w:top w:val="nil"/>
              <w:left w:val="nil"/>
              <w:bottom w:val="single" w:sz="4" w:space="0" w:color="auto"/>
              <w:right w:val="single" w:sz="4" w:space="0" w:color="auto"/>
            </w:tcBorders>
            <w:noWrap/>
            <w:vAlign w:val="center"/>
            <w:hideMark/>
          </w:tcPr>
          <w:p w14:paraId="50A307C0"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0,30 </w:t>
            </w:r>
          </w:p>
        </w:tc>
        <w:tc>
          <w:tcPr>
            <w:tcW w:w="1708" w:type="dxa"/>
            <w:tcBorders>
              <w:top w:val="nil"/>
              <w:left w:val="nil"/>
              <w:bottom w:val="single" w:sz="4" w:space="0" w:color="auto"/>
              <w:right w:val="single" w:sz="4" w:space="0" w:color="auto"/>
            </w:tcBorders>
            <w:noWrap/>
            <w:vAlign w:val="center"/>
            <w:hideMark/>
          </w:tcPr>
          <w:p w14:paraId="196D407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R$ 1.800,00</w:t>
            </w:r>
          </w:p>
        </w:tc>
      </w:tr>
      <w:tr w:rsidR="007C05CD" w:rsidRPr="007C05CD" w14:paraId="6919F239" w14:textId="77777777" w:rsidTr="003D24F4">
        <w:trPr>
          <w:trHeight w:val="1710"/>
          <w:jc w:val="center"/>
        </w:trPr>
        <w:tc>
          <w:tcPr>
            <w:tcW w:w="425" w:type="dxa"/>
            <w:tcBorders>
              <w:top w:val="nil"/>
              <w:left w:val="single" w:sz="4" w:space="0" w:color="auto"/>
              <w:bottom w:val="single" w:sz="4" w:space="0" w:color="auto"/>
              <w:right w:val="single" w:sz="4" w:space="0" w:color="auto"/>
            </w:tcBorders>
            <w:noWrap/>
            <w:vAlign w:val="center"/>
            <w:hideMark/>
          </w:tcPr>
          <w:p w14:paraId="66F6408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13</w:t>
            </w:r>
          </w:p>
        </w:tc>
        <w:tc>
          <w:tcPr>
            <w:tcW w:w="1100" w:type="dxa"/>
            <w:tcBorders>
              <w:top w:val="nil"/>
              <w:left w:val="nil"/>
              <w:bottom w:val="single" w:sz="4" w:space="0" w:color="auto"/>
              <w:right w:val="single" w:sz="4" w:space="0" w:color="auto"/>
            </w:tcBorders>
            <w:noWrap/>
            <w:vAlign w:val="center"/>
            <w:hideMark/>
          </w:tcPr>
          <w:p w14:paraId="101583C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1.100.22-01</w:t>
            </w:r>
          </w:p>
        </w:tc>
        <w:tc>
          <w:tcPr>
            <w:tcW w:w="4121" w:type="dxa"/>
            <w:tcBorders>
              <w:top w:val="nil"/>
              <w:left w:val="nil"/>
              <w:bottom w:val="single" w:sz="4" w:space="0" w:color="auto"/>
              <w:right w:val="single" w:sz="4" w:space="0" w:color="auto"/>
            </w:tcBorders>
            <w:vAlign w:val="center"/>
            <w:hideMark/>
          </w:tcPr>
          <w:p w14:paraId="246C7CB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DISPOSITIVO DE SUPRESSÃO 14MM (1/2") - </w:t>
            </w:r>
            <w:r w:rsidRPr="007C05CD">
              <w:rPr>
                <w:rFonts w:ascii="Times New Roman" w:hAnsi="Times New Roman" w:cs="Times New Roman"/>
                <w:i/>
                <w:iCs/>
              </w:rPr>
              <w:t xml:space="preserve">CONHECIDO COMO EXPANDE; SEXTAVADO E ROSCA FEMEA; COMPOSICAO: METAL E BORRACHA; FUNCAO: BLOQUEIO DE </w:t>
            </w:r>
            <w:proofErr w:type="gramStart"/>
            <w:r w:rsidRPr="007C05CD">
              <w:rPr>
                <w:rFonts w:ascii="Times New Roman" w:hAnsi="Times New Roman" w:cs="Times New Roman"/>
                <w:i/>
                <w:iCs/>
              </w:rPr>
              <w:t>AGUA</w:t>
            </w:r>
            <w:proofErr w:type="gramEnd"/>
            <w:r w:rsidRPr="007C05CD">
              <w:rPr>
                <w:rFonts w:ascii="Times New Roman" w:hAnsi="Times New Roman" w:cs="Times New Roman"/>
                <w:i/>
                <w:iCs/>
              </w:rPr>
              <w:t xml:space="preserve"> EM CAVALETES.</w:t>
            </w:r>
          </w:p>
        </w:tc>
        <w:tc>
          <w:tcPr>
            <w:tcW w:w="851" w:type="dxa"/>
            <w:tcBorders>
              <w:top w:val="nil"/>
              <w:left w:val="nil"/>
              <w:bottom w:val="single" w:sz="4" w:space="0" w:color="auto"/>
              <w:right w:val="single" w:sz="4" w:space="0" w:color="auto"/>
            </w:tcBorders>
            <w:vAlign w:val="center"/>
            <w:hideMark/>
          </w:tcPr>
          <w:p w14:paraId="70F9977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200</w:t>
            </w:r>
          </w:p>
        </w:tc>
        <w:tc>
          <w:tcPr>
            <w:tcW w:w="1552" w:type="dxa"/>
            <w:tcBorders>
              <w:top w:val="nil"/>
              <w:left w:val="nil"/>
              <w:bottom w:val="single" w:sz="4" w:space="0" w:color="auto"/>
              <w:right w:val="single" w:sz="4" w:space="0" w:color="auto"/>
            </w:tcBorders>
            <w:noWrap/>
            <w:vAlign w:val="center"/>
            <w:hideMark/>
          </w:tcPr>
          <w:p w14:paraId="32350E1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4,03 </w:t>
            </w:r>
          </w:p>
        </w:tc>
        <w:tc>
          <w:tcPr>
            <w:tcW w:w="1708" w:type="dxa"/>
            <w:tcBorders>
              <w:top w:val="nil"/>
              <w:left w:val="nil"/>
              <w:bottom w:val="single" w:sz="4" w:space="0" w:color="auto"/>
              <w:right w:val="single" w:sz="4" w:space="0" w:color="auto"/>
            </w:tcBorders>
            <w:noWrap/>
            <w:vAlign w:val="center"/>
            <w:hideMark/>
          </w:tcPr>
          <w:p w14:paraId="386A826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R$ 806,00</w:t>
            </w:r>
          </w:p>
        </w:tc>
      </w:tr>
      <w:tr w:rsidR="007C05CD" w:rsidRPr="007C05CD" w14:paraId="4938B2F0" w14:textId="77777777" w:rsidTr="003D24F4">
        <w:trPr>
          <w:trHeight w:val="1710"/>
          <w:jc w:val="center"/>
        </w:trPr>
        <w:tc>
          <w:tcPr>
            <w:tcW w:w="425" w:type="dxa"/>
            <w:tcBorders>
              <w:top w:val="nil"/>
              <w:left w:val="single" w:sz="4" w:space="0" w:color="auto"/>
              <w:bottom w:val="single" w:sz="4" w:space="0" w:color="auto"/>
              <w:right w:val="single" w:sz="4" w:space="0" w:color="auto"/>
            </w:tcBorders>
            <w:noWrap/>
            <w:vAlign w:val="center"/>
            <w:hideMark/>
          </w:tcPr>
          <w:p w14:paraId="236E6D1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w:t>
            </w:r>
          </w:p>
        </w:tc>
        <w:tc>
          <w:tcPr>
            <w:tcW w:w="1100" w:type="dxa"/>
            <w:tcBorders>
              <w:top w:val="nil"/>
              <w:left w:val="nil"/>
              <w:bottom w:val="single" w:sz="4" w:space="0" w:color="auto"/>
              <w:right w:val="single" w:sz="4" w:space="0" w:color="auto"/>
            </w:tcBorders>
            <w:noWrap/>
            <w:vAlign w:val="center"/>
            <w:hideMark/>
          </w:tcPr>
          <w:p w14:paraId="5E5CEDC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1.100.27-01</w:t>
            </w:r>
          </w:p>
        </w:tc>
        <w:tc>
          <w:tcPr>
            <w:tcW w:w="4121" w:type="dxa"/>
            <w:tcBorders>
              <w:top w:val="nil"/>
              <w:left w:val="nil"/>
              <w:bottom w:val="single" w:sz="4" w:space="0" w:color="auto"/>
              <w:right w:val="single" w:sz="4" w:space="0" w:color="auto"/>
            </w:tcBorders>
            <w:vAlign w:val="center"/>
            <w:hideMark/>
          </w:tcPr>
          <w:p w14:paraId="2E1A5830"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DISPOSITIVO DE SUPRESSÃO 18MM (3/4") - </w:t>
            </w:r>
            <w:r w:rsidRPr="007C05CD">
              <w:rPr>
                <w:rFonts w:ascii="Times New Roman" w:hAnsi="Times New Roman" w:cs="Times New Roman"/>
                <w:i/>
                <w:iCs/>
              </w:rPr>
              <w:t xml:space="preserve">CONHECIDO COMO EXPANDE; SEXTAVADO E ROSCA FEMEA; COMPOSICAO: METAL E BORRACHA; FUNCAO: BLOQUEIO DE </w:t>
            </w:r>
            <w:proofErr w:type="gramStart"/>
            <w:r w:rsidRPr="007C05CD">
              <w:rPr>
                <w:rFonts w:ascii="Times New Roman" w:hAnsi="Times New Roman" w:cs="Times New Roman"/>
                <w:i/>
                <w:iCs/>
              </w:rPr>
              <w:t>AGUA</w:t>
            </w:r>
            <w:proofErr w:type="gramEnd"/>
            <w:r w:rsidRPr="007C05CD">
              <w:rPr>
                <w:rFonts w:ascii="Times New Roman" w:hAnsi="Times New Roman" w:cs="Times New Roman"/>
                <w:i/>
                <w:iCs/>
              </w:rPr>
              <w:t xml:space="preserve"> EM CAVALETES.</w:t>
            </w:r>
          </w:p>
        </w:tc>
        <w:tc>
          <w:tcPr>
            <w:tcW w:w="851" w:type="dxa"/>
            <w:tcBorders>
              <w:top w:val="nil"/>
              <w:left w:val="nil"/>
              <w:bottom w:val="single" w:sz="4" w:space="0" w:color="auto"/>
              <w:right w:val="single" w:sz="4" w:space="0" w:color="auto"/>
            </w:tcBorders>
            <w:vAlign w:val="center"/>
            <w:hideMark/>
          </w:tcPr>
          <w:p w14:paraId="43B5F710"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400</w:t>
            </w:r>
          </w:p>
        </w:tc>
        <w:tc>
          <w:tcPr>
            <w:tcW w:w="1552" w:type="dxa"/>
            <w:tcBorders>
              <w:top w:val="nil"/>
              <w:left w:val="nil"/>
              <w:bottom w:val="single" w:sz="4" w:space="0" w:color="auto"/>
              <w:right w:val="single" w:sz="4" w:space="0" w:color="auto"/>
            </w:tcBorders>
            <w:noWrap/>
            <w:vAlign w:val="center"/>
            <w:hideMark/>
          </w:tcPr>
          <w:p w14:paraId="36D4018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5,02 </w:t>
            </w:r>
          </w:p>
        </w:tc>
        <w:tc>
          <w:tcPr>
            <w:tcW w:w="1708" w:type="dxa"/>
            <w:tcBorders>
              <w:top w:val="nil"/>
              <w:left w:val="nil"/>
              <w:bottom w:val="single" w:sz="4" w:space="0" w:color="auto"/>
              <w:right w:val="single" w:sz="4" w:space="0" w:color="auto"/>
            </w:tcBorders>
            <w:noWrap/>
            <w:vAlign w:val="center"/>
            <w:hideMark/>
          </w:tcPr>
          <w:p w14:paraId="7E4C1E70"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R$ 2.008,00</w:t>
            </w:r>
          </w:p>
        </w:tc>
      </w:tr>
      <w:tr w:rsidR="007C05CD" w:rsidRPr="007C05CD" w14:paraId="23649469" w14:textId="77777777" w:rsidTr="003D24F4">
        <w:trPr>
          <w:trHeight w:val="855"/>
          <w:jc w:val="center"/>
        </w:trPr>
        <w:tc>
          <w:tcPr>
            <w:tcW w:w="425" w:type="dxa"/>
            <w:tcBorders>
              <w:top w:val="nil"/>
              <w:left w:val="single" w:sz="4" w:space="0" w:color="auto"/>
              <w:bottom w:val="single" w:sz="4" w:space="0" w:color="auto"/>
              <w:right w:val="single" w:sz="4" w:space="0" w:color="auto"/>
            </w:tcBorders>
            <w:noWrap/>
            <w:vAlign w:val="center"/>
            <w:hideMark/>
          </w:tcPr>
          <w:p w14:paraId="1F356B9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15</w:t>
            </w:r>
          </w:p>
        </w:tc>
        <w:tc>
          <w:tcPr>
            <w:tcW w:w="1100" w:type="dxa"/>
            <w:tcBorders>
              <w:top w:val="nil"/>
              <w:left w:val="nil"/>
              <w:bottom w:val="single" w:sz="4" w:space="0" w:color="auto"/>
              <w:right w:val="single" w:sz="4" w:space="0" w:color="auto"/>
            </w:tcBorders>
            <w:noWrap/>
            <w:vAlign w:val="center"/>
            <w:hideMark/>
          </w:tcPr>
          <w:p w14:paraId="5F6D67DB"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1.100.21-01</w:t>
            </w:r>
          </w:p>
        </w:tc>
        <w:tc>
          <w:tcPr>
            <w:tcW w:w="4121" w:type="dxa"/>
            <w:tcBorders>
              <w:top w:val="nil"/>
              <w:left w:val="nil"/>
              <w:bottom w:val="single" w:sz="4" w:space="0" w:color="auto"/>
              <w:right w:val="single" w:sz="4" w:space="0" w:color="auto"/>
            </w:tcBorders>
            <w:vAlign w:val="center"/>
            <w:hideMark/>
          </w:tcPr>
          <w:p w14:paraId="03361AE6"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DISPOSITIVO TIPO MOEDA PP 3/4" - SUPRESSÃO - </w:t>
            </w:r>
            <w:r w:rsidRPr="007C05CD">
              <w:rPr>
                <w:rFonts w:ascii="Times New Roman" w:hAnsi="Times New Roman" w:cs="Times New Roman"/>
                <w:i/>
                <w:iCs/>
              </w:rPr>
              <w:t>CONHECIDO COMO HOSTIA; PP POLIPROPILENO.</w:t>
            </w:r>
          </w:p>
        </w:tc>
        <w:tc>
          <w:tcPr>
            <w:tcW w:w="851" w:type="dxa"/>
            <w:tcBorders>
              <w:top w:val="nil"/>
              <w:left w:val="nil"/>
              <w:bottom w:val="single" w:sz="4" w:space="0" w:color="auto"/>
              <w:right w:val="single" w:sz="4" w:space="0" w:color="auto"/>
            </w:tcBorders>
            <w:vAlign w:val="center"/>
            <w:hideMark/>
          </w:tcPr>
          <w:p w14:paraId="4DB290F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5000</w:t>
            </w:r>
          </w:p>
        </w:tc>
        <w:tc>
          <w:tcPr>
            <w:tcW w:w="1552" w:type="dxa"/>
            <w:tcBorders>
              <w:top w:val="nil"/>
              <w:left w:val="nil"/>
              <w:bottom w:val="single" w:sz="4" w:space="0" w:color="auto"/>
              <w:right w:val="single" w:sz="4" w:space="0" w:color="auto"/>
            </w:tcBorders>
            <w:noWrap/>
            <w:vAlign w:val="center"/>
            <w:hideMark/>
          </w:tcPr>
          <w:p w14:paraId="5670426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0,28 </w:t>
            </w:r>
          </w:p>
        </w:tc>
        <w:tc>
          <w:tcPr>
            <w:tcW w:w="1708" w:type="dxa"/>
            <w:tcBorders>
              <w:top w:val="nil"/>
              <w:left w:val="nil"/>
              <w:bottom w:val="single" w:sz="4" w:space="0" w:color="auto"/>
              <w:right w:val="single" w:sz="4" w:space="0" w:color="auto"/>
            </w:tcBorders>
            <w:noWrap/>
            <w:vAlign w:val="center"/>
            <w:hideMark/>
          </w:tcPr>
          <w:p w14:paraId="2BB03EC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R$ 1.400,00</w:t>
            </w:r>
          </w:p>
        </w:tc>
      </w:tr>
      <w:tr w:rsidR="007C05CD" w:rsidRPr="007C05CD" w14:paraId="4AD0E510" w14:textId="77777777" w:rsidTr="003D24F4">
        <w:trPr>
          <w:trHeight w:val="2565"/>
          <w:jc w:val="center"/>
        </w:trPr>
        <w:tc>
          <w:tcPr>
            <w:tcW w:w="425" w:type="dxa"/>
            <w:tcBorders>
              <w:top w:val="nil"/>
              <w:left w:val="single" w:sz="4" w:space="0" w:color="auto"/>
              <w:bottom w:val="single" w:sz="4" w:space="0" w:color="auto"/>
              <w:right w:val="single" w:sz="4" w:space="0" w:color="auto"/>
            </w:tcBorders>
            <w:noWrap/>
            <w:vAlign w:val="center"/>
            <w:hideMark/>
          </w:tcPr>
          <w:p w14:paraId="649E444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16</w:t>
            </w:r>
          </w:p>
        </w:tc>
        <w:tc>
          <w:tcPr>
            <w:tcW w:w="1100" w:type="dxa"/>
            <w:tcBorders>
              <w:top w:val="nil"/>
              <w:left w:val="nil"/>
              <w:bottom w:val="single" w:sz="4" w:space="0" w:color="auto"/>
              <w:right w:val="single" w:sz="4" w:space="0" w:color="auto"/>
            </w:tcBorders>
            <w:noWrap/>
            <w:vAlign w:val="center"/>
            <w:hideMark/>
          </w:tcPr>
          <w:p w14:paraId="26AD4FB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1.138.11-01</w:t>
            </w:r>
          </w:p>
        </w:tc>
        <w:tc>
          <w:tcPr>
            <w:tcW w:w="4121" w:type="dxa"/>
            <w:tcBorders>
              <w:top w:val="nil"/>
              <w:left w:val="nil"/>
              <w:bottom w:val="single" w:sz="4" w:space="0" w:color="auto"/>
              <w:right w:val="single" w:sz="4" w:space="0" w:color="auto"/>
            </w:tcBorders>
            <w:vAlign w:val="center"/>
            <w:hideMark/>
          </w:tcPr>
          <w:p w14:paraId="61D84B70"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KIT CONEXAO HIDROMETRO 3/4" - PP AZUL - </w:t>
            </w:r>
            <w:r w:rsidRPr="007C05CD">
              <w:rPr>
                <w:rFonts w:ascii="Times New Roman" w:hAnsi="Times New Roman" w:cs="Times New Roman"/>
                <w:i/>
                <w:iCs/>
              </w:rPr>
              <w:t>SENDO 02 (DOIS) ANEL DE VEDAÇÃO PARA TUBETE ¾" - BORRACHA PRETA LISA - LIVRE DE FUROS OU REBARBAS; CONHECIDO COMO "GUARNIÇÃO"; 02 (DOIS) TUBETE CURTO OITAVADO 3/4" PP AZUL E 02 (DUAS) PORCA PARA TUBETE 3/4" PP AZUL - NBR: 8194</w:t>
            </w:r>
          </w:p>
        </w:tc>
        <w:tc>
          <w:tcPr>
            <w:tcW w:w="851" w:type="dxa"/>
            <w:tcBorders>
              <w:top w:val="nil"/>
              <w:left w:val="nil"/>
              <w:bottom w:val="single" w:sz="4" w:space="0" w:color="auto"/>
              <w:right w:val="single" w:sz="4" w:space="0" w:color="auto"/>
            </w:tcBorders>
            <w:vAlign w:val="center"/>
            <w:hideMark/>
          </w:tcPr>
          <w:p w14:paraId="41D302B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800</w:t>
            </w:r>
          </w:p>
        </w:tc>
        <w:tc>
          <w:tcPr>
            <w:tcW w:w="1552" w:type="dxa"/>
            <w:tcBorders>
              <w:top w:val="nil"/>
              <w:left w:val="nil"/>
              <w:bottom w:val="single" w:sz="4" w:space="0" w:color="auto"/>
              <w:right w:val="single" w:sz="4" w:space="0" w:color="auto"/>
            </w:tcBorders>
            <w:noWrap/>
            <w:vAlign w:val="center"/>
            <w:hideMark/>
          </w:tcPr>
          <w:p w14:paraId="571C306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8,97 </w:t>
            </w:r>
          </w:p>
        </w:tc>
        <w:tc>
          <w:tcPr>
            <w:tcW w:w="1708" w:type="dxa"/>
            <w:tcBorders>
              <w:top w:val="nil"/>
              <w:left w:val="nil"/>
              <w:bottom w:val="single" w:sz="4" w:space="0" w:color="auto"/>
              <w:right w:val="single" w:sz="4" w:space="0" w:color="auto"/>
            </w:tcBorders>
            <w:noWrap/>
            <w:vAlign w:val="center"/>
            <w:hideMark/>
          </w:tcPr>
          <w:p w14:paraId="6F7A886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R$ 7.176,00</w:t>
            </w:r>
          </w:p>
        </w:tc>
      </w:tr>
      <w:tr w:rsidR="007C05CD" w:rsidRPr="007C05CD" w14:paraId="424CB615" w14:textId="77777777" w:rsidTr="003D24F4">
        <w:trPr>
          <w:trHeight w:val="3135"/>
          <w:jc w:val="center"/>
        </w:trPr>
        <w:tc>
          <w:tcPr>
            <w:tcW w:w="425" w:type="dxa"/>
            <w:tcBorders>
              <w:top w:val="nil"/>
              <w:left w:val="single" w:sz="4" w:space="0" w:color="auto"/>
              <w:bottom w:val="single" w:sz="4" w:space="0" w:color="auto"/>
              <w:right w:val="single" w:sz="4" w:space="0" w:color="auto"/>
            </w:tcBorders>
            <w:noWrap/>
            <w:vAlign w:val="center"/>
            <w:hideMark/>
          </w:tcPr>
          <w:p w14:paraId="4AF06F7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lastRenderedPageBreak/>
              <w:t>17</w:t>
            </w:r>
          </w:p>
        </w:tc>
        <w:tc>
          <w:tcPr>
            <w:tcW w:w="1100" w:type="dxa"/>
            <w:tcBorders>
              <w:top w:val="nil"/>
              <w:left w:val="nil"/>
              <w:bottom w:val="single" w:sz="4" w:space="0" w:color="auto"/>
              <w:right w:val="single" w:sz="4" w:space="0" w:color="auto"/>
            </w:tcBorders>
            <w:noWrap/>
            <w:vAlign w:val="center"/>
            <w:hideMark/>
          </w:tcPr>
          <w:p w14:paraId="04F08A6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1.141.2-01</w:t>
            </w:r>
          </w:p>
        </w:tc>
        <w:tc>
          <w:tcPr>
            <w:tcW w:w="4121" w:type="dxa"/>
            <w:tcBorders>
              <w:top w:val="nil"/>
              <w:left w:val="nil"/>
              <w:bottom w:val="single" w:sz="4" w:space="0" w:color="auto"/>
              <w:right w:val="single" w:sz="4" w:space="0" w:color="auto"/>
            </w:tcBorders>
            <w:vAlign w:val="center"/>
            <w:hideMark/>
          </w:tcPr>
          <w:p w14:paraId="1AFAACB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LACRE AZUL TIPO CORDOALHA DE AÇO - 70 CM - </w:t>
            </w:r>
            <w:r w:rsidRPr="007C05CD">
              <w:rPr>
                <w:rFonts w:ascii="Times New Roman" w:hAnsi="Times New Roman" w:cs="Times New Roman"/>
                <w:i/>
                <w:iCs/>
              </w:rPr>
              <w:t>PARA LACRAÇÃO DE HIDRÔMETRO; AJUSTÁVEL; FECHAMENTO SEM POSSIBILIDADE DE REAPROVEITAMENTO; CABO: ARAME GALVANIZADO TRANÇADO - 70CM E DIÂMETRO: MIN.: 1,5MM - MAX.: 1,70, NUMERAÇÃO SEQUENCIAL - ATENÇÃO: A RUPTURA DO CABO DE AÇO DEVERÁ ACONTECER SEM POSSIBILIDADE DE REAPROVEITAMENTO.</w:t>
            </w:r>
          </w:p>
        </w:tc>
        <w:tc>
          <w:tcPr>
            <w:tcW w:w="851" w:type="dxa"/>
            <w:tcBorders>
              <w:top w:val="nil"/>
              <w:left w:val="nil"/>
              <w:bottom w:val="single" w:sz="4" w:space="0" w:color="auto"/>
              <w:right w:val="single" w:sz="4" w:space="0" w:color="auto"/>
            </w:tcBorders>
            <w:vAlign w:val="center"/>
            <w:hideMark/>
          </w:tcPr>
          <w:p w14:paraId="1DC1E39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4000</w:t>
            </w:r>
          </w:p>
        </w:tc>
        <w:tc>
          <w:tcPr>
            <w:tcW w:w="1552" w:type="dxa"/>
            <w:tcBorders>
              <w:top w:val="nil"/>
              <w:left w:val="nil"/>
              <w:bottom w:val="single" w:sz="4" w:space="0" w:color="auto"/>
              <w:right w:val="single" w:sz="4" w:space="0" w:color="auto"/>
            </w:tcBorders>
            <w:noWrap/>
            <w:vAlign w:val="center"/>
            <w:hideMark/>
          </w:tcPr>
          <w:p w14:paraId="3246022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2,73 </w:t>
            </w:r>
          </w:p>
        </w:tc>
        <w:tc>
          <w:tcPr>
            <w:tcW w:w="1708" w:type="dxa"/>
            <w:tcBorders>
              <w:top w:val="nil"/>
              <w:left w:val="nil"/>
              <w:bottom w:val="single" w:sz="4" w:space="0" w:color="auto"/>
              <w:right w:val="single" w:sz="4" w:space="0" w:color="auto"/>
            </w:tcBorders>
            <w:noWrap/>
            <w:vAlign w:val="center"/>
            <w:hideMark/>
          </w:tcPr>
          <w:p w14:paraId="42CCB51B"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R$ 10.920,00</w:t>
            </w:r>
          </w:p>
        </w:tc>
      </w:tr>
      <w:tr w:rsidR="007C05CD" w:rsidRPr="007C05CD" w14:paraId="4144392F" w14:textId="77777777" w:rsidTr="003D24F4">
        <w:trPr>
          <w:trHeight w:val="1425"/>
          <w:jc w:val="center"/>
        </w:trPr>
        <w:tc>
          <w:tcPr>
            <w:tcW w:w="425" w:type="dxa"/>
            <w:tcBorders>
              <w:top w:val="nil"/>
              <w:left w:val="single" w:sz="4" w:space="0" w:color="auto"/>
              <w:bottom w:val="single" w:sz="4" w:space="0" w:color="auto"/>
              <w:right w:val="single" w:sz="4" w:space="0" w:color="auto"/>
            </w:tcBorders>
            <w:noWrap/>
            <w:vAlign w:val="center"/>
            <w:hideMark/>
          </w:tcPr>
          <w:p w14:paraId="13F2255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18</w:t>
            </w:r>
          </w:p>
        </w:tc>
        <w:tc>
          <w:tcPr>
            <w:tcW w:w="1100" w:type="dxa"/>
            <w:tcBorders>
              <w:top w:val="nil"/>
              <w:left w:val="nil"/>
              <w:bottom w:val="single" w:sz="4" w:space="0" w:color="auto"/>
              <w:right w:val="single" w:sz="4" w:space="0" w:color="auto"/>
            </w:tcBorders>
            <w:noWrap/>
            <w:vAlign w:val="center"/>
            <w:hideMark/>
          </w:tcPr>
          <w:p w14:paraId="4B8F28B0"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1.100.19-01</w:t>
            </w:r>
          </w:p>
        </w:tc>
        <w:tc>
          <w:tcPr>
            <w:tcW w:w="4121" w:type="dxa"/>
            <w:tcBorders>
              <w:top w:val="nil"/>
              <w:left w:val="nil"/>
              <w:bottom w:val="single" w:sz="4" w:space="0" w:color="auto"/>
              <w:right w:val="single" w:sz="4" w:space="0" w:color="auto"/>
            </w:tcBorders>
            <w:vAlign w:val="center"/>
            <w:hideMark/>
          </w:tcPr>
          <w:p w14:paraId="4E18B69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LACRE PARA HIDRÔMETRO PP 3/4" VERMELHO - TIPO ABRAÇADEIRA - </w:t>
            </w:r>
            <w:r w:rsidRPr="007C05CD">
              <w:rPr>
                <w:rFonts w:ascii="Times New Roman" w:hAnsi="Times New Roman" w:cs="Times New Roman"/>
                <w:i/>
                <w:iCs/>
              </w:rPr>
              <w:t>PP POLIPROPILENO; SEM LOGO; TRAVAS COM ENGATE RAPIDO E FACIL; DESIGN ANTIDENGUE.</w:t>
            </w:r>
          </w:p>
        </w:tc>
        <w:tc>
          <w:tcPr>
            <w:tcW w:w="851" w:type="dxa"/>
            <w:tcBorders>
              <w:top w:val="nil"/>
              <w:left w:val="nil"/>
              <w:bottom w:val="single" w:sz="4" w:space="0" w:color="auto"/>
              <w:right w:val="single" w:sz="4" w:space="0" w:color="auto"/>
            </w:tcBorders>
            <w:vAlign w:val="center"/>
            <w:hideMark/>
          </w:tcPr>
          <w:p w14:paraId="2522743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2000</w:t>
            </w:r>
          </w:p>
        </w:tc>
        <w:tc>
          <w:tcPr>
            <w:tcW w:w="1552" w:type="dxa"/>
            <w:tcBorders>
              <w:top w:val="nil"/>
              <w:left w:val="nil"/>
              <w:bottom w:val="single" w:sz="4" w:space="0" w:color="auto"/>
              <w:right w:val="single" w:sz="4" w:space="0" w:color="auto"/>
            </w:tcBorders>
            <w:noWrap/>
            <w:vAlign w:val="center"/>
            <w:hideMark/>
          </w:tcPr>
          <w:p w14:paraId="35D1FB6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0,56 </w:t>
            </w:r>
          </w:p>
        </w:tc>
        <w:tc>
          <w:tcPr>
            <w:tcW w:w="1708" w:type="dxa"/>
            <w:tcBorders>
              <w:top w:val="nil"/>
              <w:left w:val="nil"/>
              <w:bottom w:val="single" w:sz="4" w:space="0" w:color="auto"/>
              <w:right w:val="single" w:sz="4" w:space="0" w:color="auto"/>
            </w:tcBorders>
            <w:noWrap/>
            <w:vAlign w:val="center"/>
            <w:hideMark/>
          </w:tcPr>
          <w:p w14:paraId="53A6CE46"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R$ 1.120,00</w:t>
            </w:r>
          </w:p>
        </w:tc>
      </w:tr>
      <w:tr w:rsidR="007C05CD" w:rsidRPr="007C05CD" w14:paraId="6949699E" w14:textId="77777777" w:rsidTr="003D24F4">
        <w:trPr>
          <w:trHeight w:val="1425"/>
          <w:jc w:val="center"/>
        </w:trPr>
        <w:tc>
          <w:tcPr>
            <w:tcW w:w="425" w:type="dxa"/>
            <w:tcBorders>
              <w:top w:val="nil"/>
              <w:left w:val="single" w:sz="4" w:space="0" w:color="auto"/>
              <w:bottom w:val="single" w:sz="4" w:space="0" w:color="auto"/>
              <w:right w:val="single" w:sz="4" w:space="0" w:color="auto"/>
            </w:tcBorders>
            <w:noWrap/>
            <w:vAlign w:val="center"/>
            <w:hideMark/>
          </w:tcPr>
          <w:p w14:paraId="71528D2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19</w:t>
            </w:r>
          </w:p>
        </w:tc>
        <w:tc>
          <w:tcPr>
            <w:tcW w:w="1100" w:type="dxa"/>
            <w:tcBorders>
              <w:top w:val="nil"/>
              <w:left w:val="nil"/>
              <w:bottom w:val="single" w:sz="4" w:space="0" w:color="auto"/>
              <w:right w:val="single" w:sz="4" w:space="0" w:color="auto"/>
            </w:tcBorders>
            <w:noWrap/>
            <w:vAlign w:val="center"/>
            <w:hideMark/>
          </w:tcPr>
          <w:p w14:paraId="06FECDAB"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1.3.411-01</w:t>
            </w:r>
          </w:p>
        </w:tc>
        <w:tc>
          <w:tcPr>
            <w:tcW w:w="4121" w:type="dxa"/>
            <w:tcBorders>
              <w:top w:val="nil"/>
              <w:left w:val="nil"/>
              <w:bottom w:val="single" w:sz="4" w:space="0" w:color="auto"/>
              <w:right w:val="single" w:sz="4" w:space="0" w:color="auto"/>
            </w:tcBorders>
            <w:vAlign w:val="center"/>
            <w:hideMark/>
          </w:tcPr>
          <w:p w14:paraId="7824D62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APLICADOR RÍGIDO DE DISPOSITIVO DE SUPRESSÃO - 15CM - </w:t>
            </w:r>
            <w:r w:rsidRPr="007C05CD">
              <w:rPr>
                <w:rFonts w:ascii="Times New Roman" w:hAnsi="Times New Roman" w:cs="Times New Roman"/>
                <w:i/>
                <w:iCs/>
              </w:rPr>
              <w:t>PARA APLICACAO DE DISPOSITIVOS DE SUPRESSAO COM ROSCA FEMEA; COMPOSICAO: ACO E POLIPROPILENO (VOLANTE).</w:t>
            </w:r>
          </w:p>
        </w:tc>
        <w:tc>
          <w:tcPr>
            <w:tcW w:w="851" w:type="dxa"/>
            <w:tcBorders>
              <w:top w:val="nil"/>
              <w:left w:val="nil"/>
              <w:bottom w:val="single" w:sz="4" w:space="0" w:color="auto"/>
              <w:right w:val="single" w:sz="4" w:space="0" w:color="auto"/>
            </w:tcBorders>
            <w:vAlign w:val="center"/>
            <w:hideMark/>
          </w:tcPr>
          <w:p w14:paraId="3839CAB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8</w:t>
            </w:r>
          </w:p>
        </w:tc>
        <w:tc>
          <w:tcPr>
            <w:tcW w:w="1552" w:type="dxa"/>
            <w:tcBorders>
              <w:top w:val="nil"/>
              <w:left w:val="nil"/>
              <w:bottom w:val="single" w:sz="4" w:space="0" w:color="auto"/>
              <w:right w:val="single" w:sz="4" w:space="0" w:color="auto"/>
            </w:tcBorders>
            <w:noWrap/>
            <w:vAlign w:val="center"/>
            <w:hideMark/>
          </w:tcPr>
          <w:p w14:paraId="1C22182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48,00 </w:t>
            </w:r>
          </w:p>
        </w:tc>
        <w:tc>
          <w:tcPr>
            <w:tcW w:w="1708" w:type="dxa"/>
            <w:tcBorders>
              <w:top w:val="nil"/>
              <w:left w:val="nil"/>
              <w:bottom w:val="single" w:sz="4" w:space="0" w:color="auto"/>
              <w:right w:val="single" w:sz="4" w:space="0" w:color="auto"/>
            </w:tcBorders>
            <w:noWrap/>
            <w:vAlign w:val="center"/>
            <w:hideMark/>
          </w:tcPr>
          <w:p w14:paraId="63059C4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R$ 384,00</w:t>
            </w:r>
          </w:p>
        </w:tc>
      </w:tr>
      <w:tr w:rsidR="007C05CD" w:rsidRPr="007C05CD" w14:paraId="285ADBEB" w14:textId="77777777" w:rsidTr="003D24F4">
        <w:trPr>
          <w:trHeight w:val="1140"/>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4065CF1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20</w:t>
            </w:r>
          </w:p>
        </w:tc>
        <w:tc>
          <w:tcPr>
            <w:tcW w:w="1100" w:type="dxa"/>
            <w:tcBorders>
              <w:top w:val="nil"/>
              <w:left w:val="nil"/>
              <w:bottom w:val="single" w:sz="4" w:space="0" w:color="auto"/>
              <w:right w:val="single" w:sz="4" w:space="0" w:color="auto"/>
            </w:tcBorders>
            <w:shd w:val="clear" w:color="auto" w:fill="F2F2F2"/>
            <w:noWrap/>
            <w:vAlign w:val="center"/>
            <w:hideMark/>
          </w:tcPr>
          <w:p w14:paraId="1CC615B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1.44.205-01</w:t>
            </w:r>
          </w:p>
        </w:tc>
        <w:tc>
          <w:tcPr>
            <w:tcW w:w="4121" w:type="dxa"/>
            <w:tcBorders>
              <w:top w:val="nil"/>
              <w:left w:val="nil"/>
              <w:bottom w:val="single" w:sz="4" w:space="0" w:color="auto"/>
              <w:right w:val="single" w:sz="4" w:space="0" w:color="auto"/>
            </w:tcBorders>
            <w:shd w:val="clear" w:color="auto" w:fill="F2F2F2"/>
            <w:hideMark/>
          </w:tcPr>
          <w:p w14:paraId="763B28E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ADAPTADOR 25MMX3/4" SOLDÁVEL CURTO PVC MARROM - BOLSA E ROSCA - </w:t>
            </w:r>
            <w:r w:rsidRPr="007C05CD">
              <w:rPr>
                <w:rFonts w:ascii="Times New Roman" w:hAnsi="Times New Roman" w:cs="Times New Roman"/>
                <w:i/>
                <w:iCs/>
              </w:rPr>
              <w:t xml:space="preserve">PRESSAO DE SERVICO DE ATE 75 M.C.A - NBR 5648 </w:t>
            </w:r>
          </w:p>
        </w:tc>
        <w:tc>
          <w:tcPr>
            <w:tcW w:w="851" w:type="dxa"/>
            <w:tcBorders>
              <w:top w:val="nil"/>
              <w:left w:val="nil"/>
              <w:bottom w:val="single" w:sz="4" w:space="0" w:color="auto"/>
              <w:right w:val="single" w:sz="4" w:space="0" w:color="auto"/>
            </w:tcBorders>
            <w:shd w:val="clear" w:color="auto" w:fill="F2F2F2"/>
            <w:noWrap/>
            <w:vAlign w:val="center"/>
            <w:hideMark/>
          </w:tcPr>
          <w:p w14:paraId="569DEF1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800</w:t>
            </w:r>
          </w:p>
        </w:tc>
        <w:tc>
          <w:tcPr>
            <w:tcW w:w="1552" w:type="dxa"/>
            <w:tcBorders>
              <w:top w:val="nil"/>
              <w:left w:val="nil"/>
              <w:bottom w:val="single" w:sz="4" w:space="0" w:color="auto"/>
              <w:right w:val="single" w:sz="4" w:space="0" w:color="auto"/>
            </w:tcBorders>
            <w:shd w:val="clear" w:color="000000" w:fill="F2F2F2"/>
            <w:noWrap/>
            <w:vAlign w:val="center"/>
            <w:hideMark/>
          </w:tcPr>
          <w:p w14:paraId="03E9AA2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0,75 </w:t>
            </w:r>
          </w:p>
        </w:tc>
        <w:tc>
          <w:tcPr>
            <w:tcW w:w="1708" w:type="dxa"/>
            <w:tcBorders>
              <w:top w:val="nil"/>
              <w:left w:val="nil"/>
              <w:bottom w:val="single" w:sz="4" w:space="0" w:color="auto"/>
              <w:right w:val="single" w:sz="4" w:space="0" w:color="auto"/>
            </w:tcBorders>
            <w:shd w:val="clear" w:color="000000" w:fill="F2F2F2"/>
            <w:noWrap/>
            <w:vAlign w:val="center"/>
            <w:hideMark/>
          </w:tcPr>
          <w:p w14:paraId="36319CD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R$ 600,00</w:t>
            </w:r>
          </w:p>
        </w:tc>
      </w:tr>
      <w:tr w:rsidR="007C05CD" w:rsidRPr="007C05CD" w14:paraId="2D7DA180" w14:textId="77777777" w:rsidTr="003D24F4">
        <w:trPr>
          <w:trHeight w:val="1140"/>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40B38ADB"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21</w:t>
            </w:r>
          </w:p>
        </w:tc>
        <w:tc>
          <w:tcPr>
            <w:tcW w:w="1100" w:type="dxa"/>
            <w:tcBorders>
              <w:top w:val="nil"/>
              <w:left w:val="nil"/>
              <w:bottom w:val="single" w:sz="4" w:space="0" w:color="auto"/>
              <w:right w:val="single" w:sz="4" w:space="0" w:color="auto"/>
            </w:tcBorders>
            <w:shd w:val="clear" w:color="auto" w:fill="F2F2F2"/>
            <w:noWrap/>
            <w:vAlign w:val="center"/>
            <w:hideMark/>
          </w:tcPr>
          <w:p w14:paraId="42E2CE26"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1.44.206-01</w:t>
            </w:r>
          </w:p>
        </w:tc>
        <w:tc>
          <w:tcPr>
            <w:tcW w:w="4121" w:type="dxa"/>
            <w:tcBorders>
              <w:top w:val="nil"/>
              <w:left w:val="nil"/>
              <w:bottom w:val="single" w:sz="4" w:space="0" w:color="auto"/>
              <w:right w:val="single" w:sz="4" w:space="0" w:color="auto"/>
            </w:tcBorders>
            <w:shd w:val="clear" w:color="auto" w:fill="F2F2F2"/>
            <w:hideMark/>
          </w:tcPr>
          <w:p w14:paraId="120B5270"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ADAPTADOR 32MMX1" SOLDÁVEL CURTO PVC MARROM - BOLSA E ROSCA - </w:t>
            </w:r>
            <w:r w:rsidRPr="007C05CD">
              <w:rPr>
                <w:rFonts w:ascii="Times New Roman" w:hAnsi="Times New Roman" w:cs="Times New Roman"/>
                <w:i/>
                <w:iCs/>
              </w:rPr>
              <w:t xml:space="preserve">PRESSAO DE SERVICO DE ATE 75 M.C.A - NBR 5648 </w:t>
            </w:r>
          </w:p>
        </w:tc>
        <w:tc>
          <w:tcPr>
            <w:tcW w:w="851" w:type="dxa"/>
            <w:tcBorders>
              <w:top w:val="nil"/>
              <w:left w:val="nil"/>
              <w:bottom w:val="single" w:sz="4" w:space="0" w:color="auto"/>
              <w:right w:val="single" w:sz="4" w:space="0" w:color="auto"/>
            </w:tcBorders>
            <w:shd w:val="clear" w:color="auto" w:fill="F2F2F2"/>
            <w:noWrap/>
            <w:vAlign w:val="center"/>
            <w:hideMark/>
          </w:tcPr>
          <w:p w14:paraId="576642D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300</w:t>
            </w:r>
          </w:p>
        </w:tc>
        <w:tc>
          <w:tcPr>
            <w:tcW w:w="1552" w:type="dxa"/>
            <w:tcBorders>
              <w:top w:val="nil"/>
              <w:left w:val="nil"/>
              <w:bottom w:val="single" w:sz="4" w:space="0" w:color="auto"/>
              <w:right w:val="single" w:sz="4" w:space="0" w:color="auto"/>
            </w:tcBorders>
            <w:shd w:val="clear" w:color="000000" w:fill="F2F2F2"/>
            <w:noWrap/>
            <w:vAlign w:val="center"/>
            <w:hideMark/>
          </w:tcPr>
          <w:p w14:paraId="092010A0"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0,90 </w:t>
            </w:r>
          </w:p>
        </w:tc>
        <w:tc>
          <w:tcPr>
            <w:tcW w:w="1708" w:type="dxa"/>
            <w:tcBorders>
              <w:top w:val="nil"/>
              <w:left w:val="nil"/>
              <w:bottom w:val="single" w:sz="4" w:space="0" w:color="auto"/>
              <w:right w:val="single" w:sz="4" w:space="0" w:color="auto"/>
            </w:tcBorders>
            <w:shd w:val="clear" w:color="000000" w:fill="F2F2F2"/>
            <w:noWrap/>
            <w:vAlign w:val="center"/>
            <w:hideMark/>
          </w:tcPr>
          <w:p w14:paraId="2E2A72A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R$ 270,00</w:t>
            </w:r>
          </w:p>
        </w:tc>
      </w:tr>
      <w:tr w:rsidR="007C05CD" w:rsidRPr="007C05CD" w14:paraId="3C4F83BD" w14:textId="77777777" w:rsidTr="003D24F4">
        <w:trPr>
          <w:trHeight w:val="855"/>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47A978C0"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22</w:t>
            </w:r>
          </w:p>
        </w:tc>
        <w:tc>
          <w:tcPr>
            <w:tcW w:w="1100" w:type="dxa"/>
            <w:tcBorders>
              <w:top w:val="nil"/>
              <w:left w:val="nil"/>
              <w:bottom w:val="single" w:sz="4" w:space="0" w:color="auto"/>
              <w:right w:val="single" w:sz="4" w:space="0" w:color="auto"/>
            </w:tcBorders>
            <w:shd w:val="clear" w:color="auto" w:fill="F2F2F2"/>
            <w:noWrap/>
            <w:hideMark/>
          </w:tcPr>
          <w:p w14:paraId="4B8A420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1.44.307-01</w:t>
            </w:r>
          </w:p>
        </w:tc>
        <w:tc>
          <w:tcPr>
            <w:tcW w:w="4121" w:type="dxa"/>
            <w:tcBorders>
              <w:top w:val="nil"/>
              <w:left w:val="nil"/>
              <w:bottom w:val="single" w:sz="4" w:space="0" w:color="auto"/>
              <w:right w:val="single" w:sz="4" w:space="0" w:color="auto"/>
            </w:tcBorders>
            <w:shd w:val="clear" w:color="auto" w:fill="F2F2F2"/>
            <w:hideMark/>
          </w:tcPr>
          <w:p w14:paraId="1212FB8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ADAPTADOR COMPRESSÃO DIAM. 20MMX3/4"'' - PEAD - ROSCA MACHO; PRESSAO DE SERVICO: 16KGF/CM² (PN6).</w:t>
            </w:r>
          </w:p>
        </w:tc>
        <w:tc>
          <w:tcPr>
            <w:tcW w:w="851" w:type="dxa"/>
            <w:tcBorders>
              <w:top w:val="nil"/>
              <w:left w:val="nil"/>
              <w:bottom w:val="single" w:sz="4" w:space="0" w:color="auto"/>
              <w:right w:val="single" w:sz="4" w:space="0" w:color="auto"/>
            </w:tcBorders>
            <w:shd w:val="clear" w:color="auto" w:fill="F2F2F2"/>
            <w:noWrap/>
            <w:vAlign w:val="center"/>
            <w:hideMark/>
          </w:tcPr>
          <w:p w14:paraId="7D492C3B"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200</w:t>
            </w:r>
          </w:p>
        </w:tc>
        <w:tc>
          <w:tcPr>
            <w:tcW w:w="1552" w:type="dxa"/>
            <w:tcBorders>
              <w:top w:val="nil"/>
              <w:left w:val="nil"/>
              <w:bottom w:val="single" w:sz="4" w:space="0" w:color="auto"/>
              <w:right w:val="single" w:sz="4" w:space="0" w:color="auto"/>
            </w:tcBorders>
            <w:shd w:val="clear" w:color="000000" w:fill="F2F2F2"/>
            <w:noWrap/>
            <w:vAlign w:val="center"/>
            <w:hideMark/>
          </w:tcPr>
          <w:p w14:paraId="7B32D5BB"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18,14 </w:t>
            </w:r>
          </w:p>
        </w:tc>
        <w:tc>
          <w:tcPr>
            <w:tcW w:w="1708" w:type="dxa"/>
            <w:tcBorders>
              <w:top w:val="nil"/>
              <w:left w:val="nil"/>
              <w:bottom w:val="single" w:sz="4" w:space="0" w:color="auto"/>
              <w:right w:val="single" w:sz="4" w:space="0" w:color="auto"/>
            </w:tcBorders>
            <w:shd w:val="clear" w:color="000000" w:fill="F2F2F2"/>
            <w:noWrap/>
            <w:vAlign w:val="center"/>
            <w:hideMark/>
          </w:tcPr>
          <w:p w14:paraId="683E625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R$ 3.628,00</w:t>
            </w:r>
          </w:p>
        </w:tc>
      </w:tr>
      <w:tr w:rsidR="007C05CD" w:rsidRPr="007C05CD" w14:paraId="5E96CD30" w14:textId="77777777" w:rsidTr="003D24F4">
        <w:trPr>
          <w:trHeight w:val="1140"/>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517DC53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23</w:t>
            </w:r>
          </w:p>
        </w:tc>
        <w:tc>
          <w:tcPr>
            <w:tcW w:w="1100" w:type="dxa"/>
            <w:tcBorders>
              <w:top w:val="nil"/>
              <w:left w:val="nil"/>
              <w:bottom w:val="single" w:sz="4" w:space="0" w:color="auto"/>
              <w:right w:val="single" w:sz="4" w:space="0" w:color="auto"/>
            </w:tcBorders>
            <w:shd w:val="clear" w:color="auto" w:fill="F2F2F2"/>
            <w:noWrap/>
            <w:vAlign w:val="center"/>
            <w:hideMark/>
          </w:tcPr>
          <w:p w14:paraId="6103F43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1.44.260-01</w:t>
            </w:r>
          </w:p>
        </w:tc>
        <w:tc>
          <w:tcPr>
            <w:tcW w:w="4121" w:type="dxa"/>
            <w:tcBorders>
              <w:top w:val="nil"/>
              <w:left w:val="nil"/>
              <w:bottom w:val="single" w:sz="4" w:space="0" w:color="auto"/>
              <w:right w:val="single" w:sz="4" w:space="0" w:color="auto"/>
            </w:tcBorders>
            <w:shd w:val="clear" w:color="auto" w:fill="F2F2F2"/>
            <w:hideMark/>
          </w:tcPr>
          <w:p w14:paraId="6FBC0FDB"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BUCHA DE REDUÇÃO SOLDÁVEL CURTA PVC MARROM 25X20MM (3/4"X1/2") - PRESSAO DE SERVICO DE ATE 75 M.C.A - NBR 5648.</w:t>
            </w:r>
          </w:p>
        </w:tc>
        <w:tc>
          <w:tcPr>
            <w:tcW w:w="851" w:type="dxa"/>
            <w:tcBorders>
              <w:top w:val="nil"/>
              <w:left w:val="nil"/>
              <w:bottom w:val="single" w:sz="4" w:space="0" w:color="auto"/>
              <w:right w:val="single" w:sz="4" w:space="0" w:color="auto"/>
            </w:tcBorders>
            <w:shd w:val="clear" w:color="auto" w:fill="F2F2F2"/>
            <w:noWrap/>
            <w:vAlign w:val="center"/>
            <w:hideMark/>
          </w:tcPr>
          <w:p w14:paraId="1CB941C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70</w:t>
            </w:r>
          </w:p>
        </w:tc>
        <w:tc>
          <w:tcPr>
            <w:tcW w:w="1552" w:type="dxa"/>
            <w:tcBorders>
              <w:top w:val="nil"/>
              <w:left w:val="nil"/>
              <w:bottom w:val="single" w:sz="4" w:space="0" w:color="auto"/>
              <w:right w:val="single" w:sz="4" w:space="0" w:color="auto"/>
            </w:tcBorders>
            <w:shd w:val="clear" w:color="000000" w:fill="F2F2F2"/>
            <w:noWrap/>
            <w:vAlign w:val="center"/>
            <w:hideMark/>
          </w:tcPr>
          <w:p w14:paraId="0A1CC3C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0,52 </w:t>
            </w:r>
          </w:p>
        </w:tc>
        <w:tc>
          <w:tcPr>
            <w:tcW w:w="1708" w:type="dxa"/>
            <w:tcBorders>
              <w:top w:val="nil"/>
              <w:left w:val="nil"/>
              <w:bottom w:val="single" w:sz="4" w:space="0" w:color="auto"/>
              <w:right w:val="single" w:sz="4" w:space="0" w:color="auto"/>
            </w:tcBorders>
            <w:shd w:val="clear" w:color="000000" w:fill="F2F2F2"/>
            <w:noWrap/>
            <w:vAlign w:val="center"/>
            <w:hideMark/>
          </w:tcPr>
          <w:p w14:paraId="0C8ED53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R$ 36,40</w:t>
            </w:r>
          </w:p>
        </w:tc>
      </w:tr>
      <w:tr w:rsidR="007C05CD" w:rsidRPr="007C05CD" w14:paraId="441C1C74" w14:textId="77777777" w:rsidTr="003D24F4">
        <w:trPr>
          <w:trHeight w:val="1140"/>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5A4A905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lastRenderedPageBreak/>
              <w:t>24</w:t>
            </w:r>
          </w:p>
        </w:tc>
        <w:tc>
          <w:tcPr>
            <w:tcW w:w="1100" w:type="dxa"/>
            <w:tcBorders>
              <w:top w:val="nil"/>
              <w:left w:val="nil"/>
              <w:bottom w:val="single" w:sz="4" w:space="0" w:color="auto"/>
              <w:right w:val="single" w:sz="4" w:space="0" w:color="auto"/>
            </w:tcBorders>
            <w:shd w:val="clear" w:color="auto" w:fill="F2F2F2"/>
            <w:noWrap/>
            <w:vAlign w:val="center"/>
            <w:hideMark/>
          </w:tcPr>
          <w:p w14:paraId="799034A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1.44.261-01</w:t>
            </w:r>
          </w:p>
        </w:tc>
        <w:tc>
          <w:tcPr>
            <w:tcW w:w="4121" w:type="dxa"/>
            <w:tcBorders>
              <w:top w:val="nil"/>
              <w:left w:val="nil"/>
              <w:bottom w:val="single" w:sz="4" w:space="0" w:color="auto"/>
              <w:right w:val="single" w:sz="4" w:space="0" w:color="auto"/>
            </w:tcBorders>
            <w:shd w:val="clear" w:color="auto" w:fill="F2F2F2"/>
            <w:hideMark/>
          </w:tcPr>
          <w:p w14:paraId="2C406C05"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BUCHA DE REDUÇÃO SOLDÁVEL CURTA PVC MARROM 32X25MM (1"X3/4") - PRESSAO DE SERVICO DE ATE 75 M.C.A - NBR 5648.</w:t>
            </w:r>
          </w:p>
        </w:tc>
        <w:tc>
          <w:tcPr>
            <w:tcW w:w="851" w:type="dxa"/>
            <w:tcBorders>
              <w:top w:val="nil"/>
              <w:left w:val="nil"/>
              <w:bottom w:val="single" w:sz="4" w:space="0" w:color="auto"/>
              <w:right w:val="single" w:sz="4" w:space="0" w:color="auto"/>
            </w:tcBorders>
            <w:shd w:val="clear" w:color="auto" w:fill="F2F2F2"/>
            <w:noWrap/>
            <w:vAlign w:val="center"/>
            <w:hideMark/>
          </w:tcPr>
          <w:p w14:paraId="3E7CB9C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40</w:t>
            </w:r>
          </w:p>
        </w:tc>
        <w:tc>
          <w:tcPr>
            <w:tcW w:w="1552" w:type="dxa"/>
            <w:tcBorders>
              <w:top w:val="nil"/>
              <w:left w:val="nil"/>
              <w:bottom w:val="single" w:sz="4" w:space="0" w:color="auto"/>
              <w:right w:val="single" w:sz="4" w:space="0" w:color="auto"/>
            </w:tcBorders>
            <w:shd w:val="clear" w:color="000000" w:fill="F2F2F2"/>
            <w:noWrap/>
            <w:vAlign w:val="center"/>
            <w:hideMark/>
          </w:tcPr>
          <w:p w14:paraId="51F00FD0"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0,66 </w:t>
            </w:r>
          </w:p>
        </w:tc>
        <w:tc>
          <w:tcPr>
            <w:tcW w:w="1708" w:type="dxa"/>
            <w:tcBorders>
              <w:top w:val="nil"/>
              <w:left w:val="nil"/>
              <w:bottom w:val="single" w:sz="4" w:space="0" w:color="auto"/>
              <w:right w:val="single" w:sz="4" w:space="0" w:color="auto"/>
            </w:tcBorders>
            <w:shd w:val="clear" w:color="000000" w:fill="F2F2F2"/>
            <w:noWrap/>
            <w:vAlign w:val="center"/>
            <w:hideMark/>
          </w:tcPr>
          <w:p w14:paraId="019B7675"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R$ 26,40</w:t>
            </w:r>
          </w:p>
        </w:tc>
      </w:tr>
      <w:tr w:rsidR="007C05CD" w:rsidRPr="007C05CD" w14:paraId="3EE60B25" w14:textId="77777777" w:rsidTr="003D24F4">
        <w:trPr>
          <w:trHeight w:val="855"/>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057C5F9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25</w:t>
            </w:r>
          </w:p>
        </w:tc>
        <w:tc>
          <w:tcPr>
            <w:tcW w:w="1100" w:type="dxa"/>
            <w:tcBorders>
              <w:top w:val="nil"/>
              <w:left w:val="nil"/>
              <w:bottom w:val="single" w:sz="4" w:space="0" w:color="auto"/>
              <w:right w:val="single" w:sz="4" w:space="0" w:color="auto"/>
            </w:tcBorders>
            <w:shd w:val="clear" w:color="auto" w:fill="F2F2F2"/>
            <w:noWrap/>
            <w:hideMark/>
          </w:tcPr>
          <w:p w14:paraId="0F6BF3C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1.44.158-01</w:t>
            </w:r>
          </w:p>
        </w:tc>
        <w:tc>
          <w:tcPr>
            <w:tcW w:w="4121" w:type="dxa"/>
            <w:tcBorders>
              <w:top w:val="nil"/>
              <w:left w:val="nil"/>
              <w:bottom w:val="single" w:sz="4" w:space="0" w:color="auto"/>
              <w:right w:val="single" w:sz="4" w:space="0" w:color="auto"/>
            </w:tcBorders>
            <w:shd w:val="clear" w:color="auto" w:fill="F2F2F2"/>
            <w:hideMark/>
          </w:tcPr>
          <w:p w14:paraId="3B74F86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BUCHA DE REDUÇÃO GALVANIZADA 3/4"X1/2" (20X15MM-DN) - </w:t>
            </w:r>
            <w:r w:rsidRPr="007C05CD">
              <w:rPr>
                <w:rFonts w:ascii="Times New Roman" w:hAnsi="Times New Roman" w:cs="Times New Roman"/>
                <w:i/>
                <w:iCs/>
              </w:rPr>
              <w:t>ROSCA BSP - NBR 6943 - FERRO FUNDIDO MALEAVEL</w:t>
            </w:r>
          </w:p>
        </w:tc>
        <w:tc>
          <w:tcPr>
            <w:tcW w:w="851" w:type="dxa"/>
            <w:tcBorders>
              <w:top w:val="nil"/>
              <w:left w:val="nil"/>
              <w:bottom w:val="single" w:sz="4" w:space="0" w:color="auto"/>
              <w:right w:val="single" w:sz="4" w:space="0" w:color="auto"/>
            </w:tcBorders>
            <w:shd w:val="clear" w:color="auto" w:fill="F2F2F2"/>
            <w:noWrap/>
            <w:vAlign w:val="center"/>
            <w:hideMark/>
          </w:tcPr>
          <w:p w14:paraId="116A8E1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100</w:t>
            </w:r>
          </w:p>
        </w:tc>
        <w:tc>
          <w:tcPr>
            <w:tcW w:w="1552" w:type="dxa"/>
            <w:tcBorders>
              <w:top w:val="nil"/>
              <w:left w:val="nil"/>
              <w:bottom w:val="single" w:sz="4" w:space="0" w:color="auto"/>
              <w:right w:val="single" w:sz="4" w:space="0" w:color="auto"/>
            </w:tcBorders>
            <w:shd w:val="clear" w:color="000000" w:fill="F2F2F2"/>
            <w:noWrap/>
            <w:vAlign w:val="center"/>
            <w:hideMark/>
          </w:tcPr>
          <w:p w14:paraId="3FD8E550"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3,73 </w:t>
            </w:r>
          </w:p>
        </w:tc>
        <w:tc>
          <w:tcPr>
            <w:tcW w:w="1708" w:type="dxa"/>
            <w:tcBorders>
              <w:top w:val="nil"/>
              <w:left w:val="nil"/>
              <w:bottom w:val="single" w:sz="4" w:space="0" w:color="auto"/>
              <w:right w:val="single" w:sz="4" w:space="0" w:color="auto"/>
            </w:tcBorders>
            <w:shd w:val="clear" w:color="000000" w:fill="F2F2F2"/>
            <w:noWrap/>
            <w:vAlign w:val="center"/>
            <w:hideMark/>
          </w:tcPr>
          <w:p w14:paraId="7EE1FE4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R$ 373,00</w:t>
            </w:r>
          </w:p>
        </w:tc>
      </w:tr>
      <w:tr w:rsidR="007C05CD" w:rsidRPr="007C05CD" w14:paraId="70E23EE3" w14:textId="77777777" w:rsidTr="003D24F4">
        <w:trPr>
          <w:trHeight w:val="855"/>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1A465A6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26</w:t>
            </w:r>
          </w:p>
        </w:tc>
        <w:tc>
          <w:tcPr>
            <w:tcW w:w="1100" w:type="dxa"/>
            <w:tcBorders>
              <w:top w:val="nil"/>
              <w:left w:val="nil"/>
              <w:bottom w:val="single" w:sz="4" w:space="0" w:color="auto"/>
              <w:right w:val="single" w:sz="4" w:space="0" w:color="auto"/>
            </w:tcBorders>
            <w:shd w:val="clear" w:color="auto" w:fill="F2F2F2"/>
            <w:noWrap/>
            <w:vAlign w:val="center"/>
            <w:hideMark/>
          </w:tcPr>
          <w:p w14:paraId="180680E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1.44.218-01</w:t>
            </w:r>
          </w:p>
        </w:tc>
        <w:tc>
          <w:tcPr>
            <w:tcW w:w="4121" w:type="dxa"/>
            <w:tcBorders>
              <w:top w:val="nil"/>
              <w:left w:val="nil"/>
              <w:bottom w:val="single" w:sz="4" w:space="0" w:color="auto"/>
              <w:right w:val="single" w:sz="4" w:space="0" w:color="auto"/>
            </w:tcBorders>
            <w:shd w:val="clear" w:color="auto" w:fill="F2F2F2"/>
            <w:hideMark/>
          </w:tcPr>
          <w:p w14:paraId="4C8BD7D6"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CAP SOLDÁVEL PVC MARROM 25MM (3/4") - PRESSAO DE SERVICO DE ATE 75 M.C.A - NBR 5648 </w:t>
            </w:r>
          </w:p>
        </w:tc>
        <w:tc>
          <w:tcPr>
            <w:tcW w:w="851" w:type="dxa"/>
            <w:tcBorders>
              <w:top w:val="nil"/>
              <w:left w:val="nil"/>
              <w:bottom w:val="single" w:sz="4" w:space="0" w:color="auto"/>
              <w:right w:val="single" w:sz="4" w:space="0" w:color="auto"/>
            </w:tcBorders>
            <w:shd w:val="clear" w:color="auto" w:fill="F2F2F2"/>
            <w:noWrap/>
            <w:vAlign w:val="center"/>
            <w:hideMark/>
          </w:tcPr>
          <w:p w14:paraId="2BE4163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30</w:t>
            </w:r>
          </w:p>
        </w:tc>
        <w:tc>
          <w:tcPr>
            <w:tcW w:w="1552" w:type="dxa"/>
            <w:tcBorders>
              <w:top w:val="nil"/>
              <w:left w:val="nil"/>
              <w:bottom w:val="single" w:sz="4" w:space="0" w:color="auto"/>
              <w:right w:val="single" w:sz="4" w:space="0" w:color="auto"/>
            </w:tcBorders>
            <w:shd w:val="clear" w:color="000000" w:fill="F2F2F2"/>
            <w:noWrap/>
            <w:vAlign w:val="center"/>
            <w:hideMark/>
          </w:tcPr>
          <w:p w14:paraId="683618C5"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0,50 </w:t>
            </w:r>
          </w:p>
        </w:tc>
        <w:tc>
          <w:tcPr>
            <w:tcW w:w="1708" w:type="dxa"/>
            <w:tcBorders>
              <w:top w:val="nil"/>
              <w:left w:val="nil"/>
              <w:bottom w:val="single" w:sz="4" w:space="0" w:color="auto"/>
              <w:right w:val="single" w:sz="4" w:space="0" w:color="auto"/>
            </w:tcBorders>
            <w:shd w:val="clear" w:color="000000" w:fill="F2F2F2"/>
            <w:noWrap/>
            <w:vAlign w:val="center"/>
            <w:hideMark/>
          </w:tcPr>
          <w:p w14:paraId="7E612C0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R$ 15,00</w:t>
            </w:r>
          </w:p>
        </w:tc>
      </w:tr>
      <w:tr w:rsidR="007C05CD" w:rsidRPr="007C05CD" w14:paraId="7F481A4A" w14:textId="77777777" w:rsidTr="003D24F4">
        <w:trPr>
          <w:trHeight w:val="855"/>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3293758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27</w:t>
            </w:r>
          </w:p>
        </w:tc>
        <w:tc>
          <w:tcPr>
            <w:tcW w:w="1100" w:type="dxa"/>
            <w:tcBorders>
              <w:top w:val="nil"/>
              <w:left w:val="nil"/>
              <w:bottom w:val="single" w:sz="4" w:space="0" w:color="auto"/>
              <w:right w:val="single" w:sz="4" w:space="0" w:color="auto"/>
            </w:tcBorders>
            <w:shd w:val="clear" w:color="auto" w:fill="F2F2F2"/>
            <w:noWrap/>
            <w:vAlign w:val="center"/>
            <w:hideMark/>
          </w:tcPr>
          <w:p w14:paraId="5E10F856"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1.44.197-01</w:t>
            </w:r>
          </w:p>
        </w:tc>
        <w:tc>
          <w:tcPr>
            <w:tcW w:w="4121" w:type="dxa"/>
            <w:tcBorders>
              <w:top w:val="nil"/>
              <w:left w:val="nil"/>
              <w:bottom w:val="single" w:sz="4" w:space="0" w:color="auto"/>
              <w:right w:val="single" w:sz="4" w:space="0" w:color="auto"/>
            </w:tcBorders>
            <w:shd w:val="clear" w:color="auto" w:fill="F2F2F2"/>
            <w:hideMark/>
          </w:tcPr>
          <w:p w14:paraId="4C13E6D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JOELHO 90° SOLDÁVEL PVC MARROM 25MM (3/4") - PRESSAO DE SERVICO DE ATE 75 M.C.A - NBR 5648 </w:t>
            </w:r>
          </w:p>
        </w:tc>
        <w:tc>
          <w:tcPr>
            <w:tcW w:w="851" w:type="dxa"/>
            <w:tcBorders>
              <w:top w:val="nil"/>
              <w:left w:val="nil"/>
              <w:bottom w:val="single" w:sz="4" w:space="0" w:color="auto"/>
              <w:right w:val="single" w:sz="4" w:space="0" w:color="auto"/>
            </w:tcBorders>
            <w:shd w:val="clear" w:color="auto" w:fill="F2F2F2"/>
            <w:noWrap/>
            <w:vAlign w:val="center"/>
            <w:hideMark/>
          </w:tcPr>
          <w:p w14:paraId="328B99A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500</w:t>
            </w:r>
          </w:p>
        </w:tc>
        <w:tc>
          <w:tcPr>
            <w:tcW w:w="1552" w:type="dxa"/>
            <w:tcBorders>
              <w:top w:val="nil"/>
              <w:left w:val="nil"/>
              <w:bottom w:val="single" w:sz="4" w:space="0" w:color="auto"/>
              <w:right w:val="single" w:sz="4" w:space="0" w:color="auto"/>
            </w:tcBorders>
            <w:shd w:val="clear" w:color="000000" w:fill="F2F2F2"/>
            <w:noWrap/>
            <w:vAlign w:val="center"/>
            <w:hideMark/>
          </w:tcPr>
          <w:p w14:paraId="3092637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0,90 </w:t>
            </w:r>
          </w:p>
        </w:tc>
        <w:tc>
          <w:tcPr>
            <w:tcW w:w="1708" w:type="dxa"/>
            <w:tcBorders>
              <w:top w:val="nil"/>
              <w:left w:val="nil"/>
              <w:bottom w:val="single" w:sz="4" w:space="0" w:color="auto"/>
              <w:right w:val="single" w:sz="4" w:space="0" w:color="auto"/>
            </w:tcBorders>
            <w:shd w:val="clear" w:color="000000" w:fill="F2F2F2"/>
            <w:noWrap/>
            <w:vAlign w:val="center"/>
            <w:hideMark/>
          </w:tcPr>
          <w:p w14:paraId="7AFE0D10"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R$ 450,00</w:t>
            </w:r>
          </w:p>
        </w:tc>
      </w:tr>
      <w:tr w:rsidR="007C05CD" w:rsidRPr="007C05CD" w14:paraId="01F7A990" w14:textId="77777777" w:rsidTr="003D24F4">
        <w:trPr>
          <w:trHeight w:val="855"/>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0C25964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28</w:t>
            </w:r>
          </w:p>
        </w:tc>
        <w:tc>
          <w:tcPr>
            <w:tcW w:w="1100" w:type="dxa"/>
            <w:tcBorders>
              <w:top w:val="nil"/>
              <w:left w:val="nil"/>
              <w:bottom w:val="single" w:sz="4" w:space="0" w:color="auto"/>
              <w:right w:val="single" w:sz="4" w:space="0" w:color="auto"/>
            </w:tcBorders>
            <w:shd w:val="clear" w:color="auto" w:fill="F2F2F2"/>
            <w:noWrap/>
            <w:vAlign w:val="center"/>
            <w:hideMark/>
          </w:tcPr>
          <w:p w14:paraId="1902CBFB"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1.44.208-01</w:t>
            </w:r>
          </w:p>
        </w:tc>
        <w:tc>
          <w:tcPr>
            <w:tcW w:w="4121" w:type="dxa"/>
            <w:tcBorders>
              <w:top w:val="nil"/>
              <w:left w:val="nil"/>
              <w:bottom w:val="single" w:sz="4" w:space="0" w:color="auto"/>
              <w:right w:val="single" w:sz="4" w:space="0" w:color="auto"/>
            </w:tcBorders>
            <w:shd w:val="clear" w:color="auto" w:fill="F2F2F2"/>
            <w:hideMark/>
          </w:tcPr>
          <w:p w14:paraId="1B5819C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JOELHO 90° SOLDÁVEL PVC MARROM 32MM (1") - PRESSAO DE SERVICO DE ATE 75 M.C.A - NBR 5648 </w:t>
            </w:r>
          </w:p>
        </w:tc>
        <w:tc>
          <w:tcPr>
            <w:tcW w:w="851" w:type="dxa"/>
            <w:tcBorders>
              <w:top w:val="nil"/>
              <w:left w:val="nil"/>
              <w:bottom w:val="single" w:sz="4" w:space="0" w:color="auto"/>
              <w:right w:val="single" w:sz="4" w:space="0" w:color="auto"/>
            </w:tcBorders>
            <w:shd w:val="clear" w:color="auto" w:fill="F2F2F2"/>
            <w:noWrap/>
            <w:vAlign w:val="center"/>
            <w:hideMark/>
          </w:tcPr>
          <w:p w14:paraId="1DE1A69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60</w:t>
            </w:r>
          </w:p>
        </w:tc>
        <w:tc>
          <w:tcPr>
            <w:tcW w:w="1552" w:type="dxa"/>
            <w:tcBorders>
              <w:top w:val="nil"/>
              <w:left w:val="nil"/>
              <w:bottom w:val="single" w:sz="4" w:space="0" w:color="auto"/>
              <w:right w:val="single" w:sz="4" w:space="0" w:color="auto"/>
            </w:tcBorders>
            <w:shd w:val="clear" w:color="000000" w:fill="F2F2F2"/>
            <w:noWrap/>
            <w:vAlign w:val="center"/>
            <w:hideMark/>
          </w:tcPr>
          <w:p w14:paraId="74C174C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1,79 </w:t>
            </w:r>
          </w:p>
        </w:tc>
        <w:tc>
          <w:tcPr>
            <w:tcW w:w="1708" w:type="dxa"/>
            <w:tcBorders>
              <w:top w:val="nil"/>
              <w:left w:val="nil"/>
              <w:bottom w:val="single" w:sz="4" w:space="0" w:color="auto"/>
              <w:right w:val="single" w:sz="4" w:space="0" w:color="auto"/>
            </w:tcBorders>
            <w:shd w:val="clear" w:color="000000" w:fill="F2F2F2"/>
            <w:noWrap/>
            <w:vAlign w:val="center"/>
            <w:hideMark/>
          </w:tcPr>
          <w:p w14:paraId="3CAADD46"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R$ 107,40</w:t>
            </w:r>
          </w:p>
        </w:tc>
      </w:tr>
      <w:tr w:rsidR="007C05CD" w:rsidRPr="007C05CD" w14:paraId="6BAFA6CF" w14:textId="77777777" w:rsidTr="003D24F4">
        <w:trPr>
          <w:trHeight w:val="855"/>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1530B8B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29</w:t>
            </w:r>
          </w:p>
        </w:tc>
        <w:tc>
          <w:tcPr>
            <w:tcW w:w="1100" w:type="dxa"/>
            <w:tcBorders>
              <w:top w:val="nil"/>
              <w:left w:val="nil"/>
              <w:bottom w:val="single" w:sz="4" w:space="0" w:color="auto"/>
              <w:right w:val="single" w:sz="4" w:space="0" w:color="auto"/>
            </w:tcBorders>
            <w:shd w:val="clear" w:color="auto" w:fill="F2F2F2"/>
            <w:noWrap/>
            <w:vAlign w:val="center"/>
            <w:hideMark/>
          </w:tcPr>
          <w:p w14:paraId="092A9E7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1.44.222-01</w:t>
            </w:r>
          </w:p>
        </w:tc>
        <w:tc>
          <w:tcPr>
            <w:tcW w:w="4121" w:type="dxa"/>
            <w:tcBorders>
              <w:top w:val="nil"/>
              <w:left w:val="nil"/>
              <w:bottom w:val="single" w:sz="4" w:space="0" w:color="auto"/>
              <w:right w:val="single" w:sz="4" w:space="0" w:color="auto"/>
            </w:tcBorders>
            <w:shd w:val="clear" w:color="auto" w:fill="F2F2F2"/>
            <w:hideMark/>
          </w:tcPr>
          <w:p w14:paraId="430F351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LUVA DE CORRER PVC MARROM C/ ANEL 25 MM (3/4") - PRESSAO DE SERVICO DE ATE 75 M.C.A - NBR 5648 </w:t>
            </w:r>
          </w:p>
        </w:tc>
        <w:tc>
          <w:tcPr>
            <w:tcW w:w="851" w:type="dxa"/>
            <w:tcBorders>
              <w:top w:val="nil"/>
              <w:left w:val="nil"/>
              <w:bottom w:val="single" w:sz="4" w:space="0" w:color="auto"/>
              <w:right w:val="single" w:sz="4" w:space="0" w:color="auto"/>
            </w:tcBorders>
            <w:shd w:val="clear" w:color="auto" w:fill="F2F2F2"/>
            <w:noWrap/>
            <w:vAlign w:val="center"/>
            <w:hideMark/>
          </w:tcPr>
          <w:p w14:paraId="3974B415"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30</w:t>
            </w:r>
          </w:p>
        </w:tc>
        <w:tc>
          <w:tcPr>
            <w:tcW w:w="1552" w:type="dxa"/>
            <w:tcBorders>
              <w:top w:val="nil"/>
              <w:left w:val="nil"/>
              <w:bottom w:val="single" w:sz="4" w:space="0" w:color="auto"/>
              <w:right w:val="single" w:sz="4" w:space="0" w:color="auto"/>
            </w:tcBorders>
            <w:shd w:val="clear" w:color="000000" w:fill="F2F2F2"/>
            <w:noWrap/>
            <w:vAlign w:val="center"/>
            <w:hideMark/>
          </w:tcPr>
          <w:p w14:paraId="4D2D65B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2,75 </w:t>
            </w:r>
          </w:p>
        </w:tc>
        <w:tc>
          <w:tcPr>
            <w:tcW w:w="1708" w:type="dxa"/>
            <w:tcBorders>
              <w:top w:val="nil"/>
              <w:left w:val="nil"/>
              <w:bottom w:val="single" w:sz="4" w:space="0" w:color="auto"/>
              <w:right w:val="single" w:sz="4" w:space="0" w:color="auto"/>
            </w:tcBorders>
            <w:shd w:val="clear" w:color="000000" w:fill="F2F2F2"/>
            <w:noWrap/>
            <w:vAlign w:val="center"/>
            <w:hideMark/>
          </w:tcPr>
          <w:p w14:paraId="61A4006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R$ 82,50</w:t>
            </w:r>
          </w:p>
        </w:tc>
      </w:tr>
      <w:tr w:rsidR="007C05CD" w:rsidRPr="007C05CD" w14:paraId="2D0DA26C" w14:textId="77777777" w:rsidTr="003D24F4">
        <w:trPr>
          <w:trHeight w:val="1140"/>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4C9F530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30</w:t>
            </w:r>
          </w:p>
        </w:tc>
        <w:tc>
          <w:tcPr>
            <w:tcW w:w="1100" w:type="dxa"/>
            <w:tcBorders>
              <w:top w:val="nil"/>
              <w:left w:val="nil"/>
              <w:bottom w:val="single" w:sz="4" w:space="0" w:color="auto"/>
              <w:right w:val="single" w:sz="4" w:space="0" w:color="auto"/>
            </w:tcBorders>
            <w:shd w:val="clear" w:color="auto" w:fill="F2F2F2"/>
            <w:noWrap/>
            <w:hideMark/>
          </w:tcPr>
          <w:p w14:paraId="174108E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1.38.1687-01</w:t>
            </w:r>
          </w:p>
        </w:tc>
        <w:tc>
          <w:tcPr>
            <w:tcW w:w="4121" w:type="dxa"/>
            <w:tcBorders>
              <w:top w:val="nil"/>
              <w:left w:val="nil"/>
              <w:bottom w:val="single" w:sz="4" w:space="0" w:color="auto"/>
              <w:right w:val="single" w:sz="4" w:space="0" w:color="auto"/>
            </w:tcBorders>
            <w:shd w:val="clear" w:color="auto" w:fill="F2F2F2"/>
            <w:hideMark/>
          </w:tcPr>
          <w:p w14:paraId="34FEC20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LUVA GALVANIZADA PARALELA F/F 2 1/2" (65MM-DN) - FEMEA/FEMEA - ROSCA BSP - NBR 6943 - FERRO FUNDIDO MALEAVEL</w:t>
            </w:r>
          </w:p>
        </w:tc>
        <w:tc>
          <w:tcPr>
            <w:tcW w:w="851" w:type="dxa"/>
            <w:tcBorders>
              <w:top w:val="nil"/>
              <w:left w:val="nil"/>
              <w:bottom w:val="single" w:sz="4" w:space="0" w:color="auto"/>
              <w:right w:val="single" w:sz="4" w:space="0" w:color="auto"/>
            </w:tcBorders>
            <w:shd w:val="clear" w:color="auto" w:fill="F2F2F2"/>
            <w:noWrap/>
            <w:vAlign w:val="center"/>
            <w:hideMark/>
          </w:tcPr>
          <w:p w14:paraId="2C66976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8</w:t>
            </w:r>
          </w:p>
        </w:tc>
        <w:tc>
          <w:tcPr>
            <w:tcW w:w="1552" w:type="dxa"/>
            <w:tcBorders>
              <w:top w:val="nil"/>
              <w:left w:val="nil"/>
              <w:bottom w:val="single" w:sz="4" w:space="0" w:color="auto"/>
              <w:right w:val="single" w:sz="4" w:space="0" w:color="auto"/>
            </w:tcBorders>
            <w:shd w:val="clear" w:color="000000" w:fill="F2F2F2"/>
            <w:noWrap/>
            <w:vAlign w:val="center"/>
            <w:hideMark/>
          </w:tcPr>
          <w:p w14:paraId="76CA425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25,39 </w:t>
            </w:r>
          </w:p>
        </w:tc>
        <w:tc>
          <w:tcPr>
            <w:tcW w:w="1708" w:type="dxa"/>
            <w:tcBorders>
              <w:top w:val="nil"/>
              <w:left w:val="nil"/>
              <w:bottom w:val="single" w:sz="4" w:space="0" w:color="auto"/>
              <w:right w:val="single" w:sz="4" w:space="0" w:color="auto"/>
            </w:tcBorders>
            <w:shd w:val="clear" w:color="000000" w:fill="F2F2F2"/>
            <w:noWrap/>
            <w:vAlign w:val="center"/>
            <w:hideMark/>
          </w:tcPr>
          <w:p w14:paraId="48602F9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R$ 203,12</w:t>
            </w:r>
          </w:p>
        </w:tc>
      </w:tr>
      <w:tr w:rsidR="007C05CD" w:rsidRPr="007C05CD" w14:paraId="3F378FD5" w14:textId="77777777" w:rsidTr="003D24F4">
        <w:trPr>
          <w:trHeight w:val="855"/>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7F1CCD6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31</w:t>
            </w:r>
          </w:p>
        </w:tc>
        <w:tc>
          <w:tcPr>
            <w:tcW w:w="1100" w:type="dxa"/>
            <w:tcBorders>
              <w:top w:val="nil"/>
              <w:left w:val="nil"/>
              <w:bottom w:val="single" w:sz="4" w:space="0" w:color="auto"/>
              <w:right w:val="single" w:sz="4" w:space="0" w:color="auto"/>
            </w:tcBorders>
            <w:shd w:val="clear" w:color="auto" w:fill="F2F2F2"/>
            <w:noWrap/>
            <w:hideMark/>
          </w:tcPr>
          <w:p w14:paraId="0F0166F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1.106.208-01</w:t>
            </w:r>
          </w:p>
        </w:tc>
        <w:tc>
          <w:tcPr>
            <w:tcW w:w="4121" w:type="dxa"/>
            <w:tcBorders>
              <w:top w:val="nil"/>
              <w:left w:val="nil"/>
              <w:bottom w:val="single" w:sz="4" w:space="0" w:color="auto"/>
              <w:right w:val="single" w:sz="4" w:space="0" w:color="auto"/>
            </w:tcBorders>
            <w:shd w:val="clear" w:color="auto" w:fill="F2F2F2"/>
            <w:hideMark/>
          </w:tcPr>
          <w:p w14:paraId="43D7537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LUVA GALVANIZADA PARALELA F/F 3" - FEMEA/FEMEA - ROSCA BSP - NBR 6943 - FERRO FUNDIDO MALEAVEL</w:t>
            </w:r>
          </w:p>
        </w:tc>
        <w:tc>
          <w:tcPr>
            <w:tcW w:w="851" w:type="dxa"/>
            <w:tcBorders>
              <w:top w:val="nil"/>
              <w:left w:val="nil"/>
              <w:bottom w:val="single" w:sz="4" w:space="0" w:color="auto"/>
              <w:right w:val="single" w:sz="4" w:space="0" w:color="auto"/>
            </w:tcBorders>
            <w:shd w:val="clear" w:color="auto" w:fill="F2F2F2"/>
            <w:noWrap/>
            <w:vAlign w:val="center"/>
            <w:hideMark/>
          </w:tcPr>
          <w:p w14:paraId="36A9D83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6</w:t>
            </w:r>
          </w:p>
        </w:tc>
        <w:tc>
          <w:tcPr>
            <w:tcW w:w="1552" w:type="dxa"/>
            <w:tcBorders>
              <w:top w:val="nil"/>
              <w:left w:val="nil"/>
              <w:bottom w:val="single" w:sz="4" w:space="0" w:color="auto"/>
              <w:right w:val="single" w:sz="4" w:space="0" w:color="auto"/>
            </w:tcBorders>
            <w:shd w:val="clear" w:color="000000" w:fill="F2F2F2"/>
            <w:noWrap/>
            <w:vAlign w:val="center"/>
            <w:hideMark/>
          </w:tcPr>
          <w:p w14:paraId="2CD99E76"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55,59 </w:t>
            </w:r>
          </w:p>
        </w:tc>
        <w:tc>
          <w:tcPr>
            <w:tcW w:w="1708" w:type="dxa"/>
            <w:tcBorders>
              <w:top w:val="nil"/>
              <w:left w:val="nil"/>
              <w:bottom w:val="single" w:sz="4" w:space="0" w:color="auto"/>
              <w:right w:val="single" w:sz="4" w:space="0" w:color="auto"/>
            </w:tcBorders>
            <w:shd w:val="clear" w:color="000000" w:fill="F2F2F2"/>
            <w:noWrap/>
            <w:vAlign w:val="center"/>
            <w:hideMark/>
          </w:tcPr>
          <w:p w14:paraId="33A0E9D6"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R$ 333,54</w:t>
            </w:r>
          </w:p>
        </w:tc>
      </w:tr>
      <w:tr w:rsidR="007C05CD" w:rsidRPr="007C05CD" w14:paraId="70522010" w14:textId="77777777" w:rsidTr="003D24F4">
        <w:trPr>
          <w:trHeight w:val="570"/>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5195B71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32</w:t>
            </w:r>
          </w:p>
        </w:tc>
        <w:tc>
          <w:tcPr>
            <w:tcW w:w="1100" w:type="dxa"/>
            <w:tcBorders>
              <w:top w:val="nil"/>
              <w:left w:val="nil"/>
              <w:bottom w:val="single" w:sz="4" w:space="0" w:color="auto"/>
              <w:right w:val="single" w:sz="4" w:space="0" w:color="auto"/>
            </w:tcBorders>
            <w:shd w:val="clear" w:color="auto" w:fill="F2F2F2"/>
            <w:noWrap/>
            <w:hideMark/>
          </w:tcPr>
          <w:p w14:paraId="779DEFF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1.44.201-01</w:t>
            </w:r>
          </w:p>
        </w:tc>
        <w:tc>
          <w:tcPr>
            <w:tcW w:w="4121" w:type="dxa"/>
            <w:tcBorders>
              <w:top w:val="nil"/>
              <w:left w:val="nil"/>
              <w:bottom w:val="single" w:sz="4" w:space="0" w:color="auto"/>
              <w:right w:val="single" w:sz="4" w:space="0" w:color="auto"/>
            </w:tcBorders>
            <w:shd w:val="clear" w:color="auto" w:fill="F2F2F2"/>
            <w:hideMark/>
          </w:tcPr>
          <w:p w14:paraId="010B547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NIPLE DUPLO DE REDUÇÃO 3/4"X1/2" GALVANIZADO (20X15MM-DN)</w:t>
            </w:r>
          </w:p>
        </w:tc>
        <w:tc>
          <w:tcPr>
            <w:tcW w:w="851" w:type="dxa"/>
            <w:tcBorders>
              <w:top w:val="nil"/>
              <w:left w:val="nil"/>
              <w:bottom w:val="single" w:sz="4" w:space="0" w:color="auto"/>
              <w:right w:val="single" w:sz="4" w:space="0" w:color="auto"/>
            </w:tcBorders>
            <w:shd w:val="clear" w:color="auto" w:fill="F2F2F2"/>
            <w:noWrap/>
            <w:vAlign w:val="center"/>
            <w:hideMark/>
          </w:tcPr>
          <w:p w14:paraId="2AB4E1C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120</w:t>
            </w:r>
          </w:p>
        </w:tc>
        <w:tc>
          <w:tcPr>
            <w:tcW w:w="1552" w:type="dxa"/>
            <w:tcBorders>
              <w:top w:val="nil"/>
              <w:left w:val="nil"/>
              <w:bottom w:val="single" w:sz="4" w:space="0" w:color="auto"/>
              <w:right w:val="single" w:sz="4" w:space="0" w:color="auto"/>
            </w:tcBorders>
            <w:shd w:val="clear" w:color="000000" w:fill="F2F2F2"/>
            <w:noWrap/>
            <w:vAlign w:val="center"/>
            <w:hideMark/>
          </w:tcPr>
          <w:p w14:paraId="78475D9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9,64 </w:t>
            </w:r>
          </w:p>
        </w:tc>
        <w:tc>
          <w:tcPr>
            <w:tcW w:w="1708" w:type="dxa"/>
            <w:tcBorders>
              <w:top w:val="nil"/>
              <w:left w:val="nil"/>
              <w:bottom w:val="single" w:sz="4" w:space="0" w:color="auto"/>
              <w:right w:val="single" w:sz="4" w:space="0" w:color="auto"/>
            </w:tcBorders>
            <w:shd w:val="clear" w:color="000000" w:fill="F2F2F2"/>
            <w:noWrap/>
            <w:vAlign w:val="center"/>
            <w:hideMark/>
          </w:tcPr>
          <w:p w14:paraId="64DF948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R$ 1.156,80</w:t>
            </w:r>
          </w:p>
        </w:tc>
      </w:tr>
      <w:tr w:rsidR="007C05CD" w:rsidRPr="007C05CD" w14:paraId="01C06AF9" w14:textId="77777777" w:rsidTr="003D24F4">
        <w:trPr>
          <w:trHeight w:val="855"/>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19A4ECEB"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33</w:t>
            </w:r>
          </w:p>
        </w:tc>
        <w:tc>
          <w:tcPr>
            <w:tcW w:w="1100" w:type="dxa"/>
            <w:tcBorders>
              <w:top w:val="nil"/>
              <w:left w:val="nil"/>
              <w:bottom w:val="single" w:sz="4" w:space="0" w:color="auto"/>
              <w:right w:val="single" w:sz="4" w:space="0" w:color="auto"/>
            </w:tcBorders>
            <w:shd w:val="clear" w:color="auto" w:fill="F2F2F2"/>
            <w:noWrap/>
            <w:vAlign w:val="center"/>
            <w:hideMark/>
          </w:tcPr>
          <w:p w14:paraId="6721A47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1.44.215-01</w:t>
            </w:r>
          </w:p>
        </w:tc>
        <w:tc>
          <w:tcPr>
            <w:tcW w:w="4121" w:type="dxa"/>
            <w:tcBorders>
              <w:top w:val="nil"/>
              <w:left w:val="nil"/>
              <w:bottom w:val="single" w:sz="4" w:space="0" w:color="auto"/>
              <w:right w:val="single" w:sz="4" w:space="0" w:color="auto"/>
            </w:tcBorders>
            <w:shd w:val="clear" w:color="auto" w:fill="F2F2F2"/>
            <w:hideMark/>
          </w:tcPr>
          <w:p w14:paraId="10AEA8A5"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TÊ SOLDÁVEL PVC MARROM 25MM (3/4") - PRESSAO DE SERVICO DE ATE 75 M.C.A - NBR 5648 </w:t>
            </w:r>
          </w:p>
        </w:tc>
        <w:tc>
          <w:tcPr>
            <w:tcW w:w="851" w:type="dxa"/>
            <w:tcBorders>
              <w:top w:val="nil"/>
              <w:left w:val="nil"/>
              <w:bottom w:val="single" w:sz="4" w:space="0" w:color="auto"/>
              <w:right w:val="single" w:sz="4" w:space="0" w:color="auto"/>
            </w:tcBorders>
            <w:shd w:val="clear" w:color="auto" w:fill="F2F2F2"/>
            <w:noWrap/>
            <w:vAlign w:val="center"/>
            <w:hideMark/>
          </w:tcPr>
          <w:p w14:paraId="178885C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80</w:t>
            </w:r>
          </w:p>
        </w:tc>
        <w:tc>
          <w:tcPr>
            <w:tcW w:w="1552" w:type="dxa"/>
            <w:tcBorders>
              <w:top w:val="nil"/>
              <w:left w:val="nil"/>
              <w:bottom w:val="single" w:sz="4" w:space="0" w:color="auto"/>
              <w:right w:val="single" w:sz="4" w:space="0" w:color="auto"/>
            </w:tcBorders>
            <w:shd w:val="clear" w:color="000000" w:fill="F2F2F2"/>
            <w:noWrap/>
            <w:vAlign w:val="center"/>
            <w:hideMark/>
          </w:tcPr>
          <w:p w14:paraId="6B7FFF5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1,16 </w:t>
            </w:r>
          </w:p>
        </w:tc>
        <w:tc>
          <w:tcPr>
            <w:tcW w:w="1708" w:type="dxa"/>
            <w:tcBorders>
              <w:top w:val="nil"/>
              <w:left w:val="nil"/>
              <w:bottom w:val="single" w:sz="4" w:space="0" w:color="auto"/>
              <w:right w:val="single" w:sz="4" w:space="0" w:color="auto"/>
            </w:tcBorders>
            <w:shd w:val="clear" w:color="000000" w:fill="F2F2F2"/>
            <w:noWrap/>
            <w:vAlign w:val="center"/>
            <w:hideMark/>
          </w:tcPr>
          <w:p w14:paraId="2873E90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R$ 92,80</w:t>
            </w:r>
          </w:p>
        </w:tc>
      </w:tr>
      <w:tr w:rsidR="007C05CD" w:rsidRPr="007C05CD" w14:paraId="50D67D82" w14:textId="77777777" w:rsidTr="003D24F4">
        <w:trPr>
          <w:trHeight w:val="855"/>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4DD47E5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34</w:t>
            </w:r>
          </w:p>
        </w:tc>
        <w:tc>
          <w:tcPr>
            <w:tcW w:w="1100" w:type="dxa"/>
            <w:tcBorders>
              <w:top w:val="nil"/>
              <w:left w:val="nil"/>
              <w:bottom w:val="single" w:sz="4" w:space="0" w:color="auto"/>
              <w:right w:val="single" w:sz="4" w:space="0" w:color="auto"/>
            </w:tcBorders>
            <w:shd w:val="clear" w:color="auto" w:fill="F2F2F2"/>
            <w:noWrap/>
            <w:vAlign w:val="center"/>
            <w:hideMark/>
          </w:tcPr>
          <w:p w14:paraId="6C00A08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1.44.216-01</w:t>
            </w:r>
          </w:p>
        </w:tc>
        <w:tc>
          <w:tcPr>
            <w:tcW w:w="4121" w:type="dxa"/>
            <w:tcBorders>
              <w:top w:val="nil"/>
              <w:left w:val="nil"/>
              <w:bottom w:val="single" w:sz="4" w:space="0" w:color="auto"/>
              <w:right w:val="single" w:sz="4" w:space="0" w:color="auto"/>
            </w:tcBorders>
            <w:shd w:val="clear" w:color="auto" w:fill="F2F2F2"/>
            <w:hideMark/>
          </w:tcPr>
          <w:p w14:paraId="6F1C789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TÊ SOLDÁVEL PVC MARROM 32MM (1") - PRESSAO DE SERVICO DE ATE 75 M.C.A - NBR 5648</w:t>
            </w:r>
          </w:p>
        </w:tc>
        <w:tc>
          <w:tcPr>
            <w:tcW w:w="851" w:type="dxa"/>
            <w:tcBorders>
              <w:top w:val="nil"/>
              <w:left w:val="nil"/>
              <w:bottom w:val="single" w:sz="4" w:space="0" w:color="auto"/>
              <w:right w:val="single" w:sz="4" w:space="0" w:color="auto"/>
            </w:tcBorders>
            <w:shd w:val="clear" w:color="auto" w:fill="F2F2F2"/>
            <w:noWrap/>
            <w:vAlign w:val="center"/>
            <w:hideMark/>
          </w:tcPr>
          <w:p w14:paraId="324A652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50</w:t>
            </w:r>
          </w:p>
        </w:tc>
        <w:tc>
          <w:tcPr>
            <w:tcW w:w="1552" w:type="dxa"/>
            <w:tcBorders>
              <w:top w:val="nil"/>
              <w:left w:val="nil"/>
              <w:bottom w:val="single" w:sz="4" w:space="0" w:color="auto"/>
              <w:right w:val="single" w:sz="4" w:space="0" w:color="auto"/>
            </w:tcBorders>
            <w:shd w:val="clear" w:color="000000" w:fill="F2F2F2"/>
            <w:noWrap/>
            <w:vAlign w:val="center"/>
            <w:hideMark/>
          </w:tcPr>
          <w:p w14:paraId="6B17B3E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2,08 </w:t>
            </w:r>
          </w:p>
        </w:tc>
        <w:tc>
          <w:tcPr>
            <w:tcW w:w="1708" w:type="dxa"/>
            <w:tcBorders>
              <w:top w:val="nil"/>
              <w:left w:val="nil"/>
              <w:bottom w:val="single" w:sz="4" w:space="0" w:color="auto"/>
              <w:right w:val="single" w:sz="4" w:space="0" w:color="auto"/>
            </w:tcBorders>
            <w:shd w:val="clear" w:color="000000" w:fill="F2F2F2"/>
            <w:noWrap/>
            <w:vAlign w:val="center"/>
            <w:hideMark/>
          </w:tcPr>
          <w:p w14:paraId="075E89BB"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R$ 104,00</w:t>
            </w:r>
          </w:p>
        </w:tc>
      </w:tr>
      <w:tr w:rsidR="007C05CD" w:rsidRPr="007C05CD" w14:paraId="1B9821B5" w14:textId="77777777" w:rsidTr="003D24F4">
        <w:trPr>
          <w:trHeight w:val="855"/>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4F99D55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lastRenderedPageBreak/>
              <w:t>35</w:t>
            </w:r>
          </w:p>
        </w:tc>
        <w:tc>
          <w:tcPr>
            <w:tcW w:w="1100" w:type="dxa"/>
            <w:tcBorders>
              <w:top w:val="nil"/>
              <w:left w:val="nil"/>
              <w:bottom w:val="single" w:sz="4" w:space="0" w:color="auto"/>
              <w:right w:val="single" w:sz="4" w:space="0" w:color="auto"/>
            </w:tcBorders>
            <w:shd w:val="clear" w:color="auto" w:fill="F2F2F2"/>
            <w:noWrap/>
            <w:hideMark/>
          </w:tcPr>
          <w:p w14:paraId="5B9B5BA0"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1.106.143-01</w:t>
            </w:r>
          </w:p>
        </w:tc>
        <w:tc>
          <w:tcPr>
            <w:tcW w:w="4121" w:type="dxa"/>
            <w:tcBorders>
              <w:top w:val="nil"/>
              <w:left w:val="nil"/>
              <w:bottom w:val="single" w:sz="4" w:space="0" w:color="auto"/>
              <w:right w:val="single" w:sz="4" w:space="0" w:color="auto"/>
            </w:tcBorders>
            <w:shd w:val="clear" w:color="auto" w:fill="F2F2F2"/>
            <w:hideMark/>
          </w:tcPr>
          <w:p w14:paraId="7216F93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TE GALVANIZADO F/F/F 2 (50MM-DN) - FEMEA/FEMEA/FEMEA - ROSCA BSP - NBR 6943 - FERRO FUNDIDO MALEAVEL</w:t>
            </w:r>
          </w:p>
        </w:tc>
        <w:tc>
          <w:tcPr>
            <w:tcW w:w="851" w:type="dxa"/>
            <w:tcBorders>
              <w:top w:val="nil"/>
              <w:left w:val="nil"/>
              <w:bottom w:val="single" w:sz="4" w:space="0" w:color="auto"/>
              <w:right w:val="single" w:sz="4" w:space="0" w:color="auto"/>
            </w:tcBorders>
            <w:shd w:val="clear" w:color="auto" w:fill="F2F2F2"/>
            <w:noWrap/>
            <w:vAlign w:val="center"/>
            <w:hideMark/>
          </w:tcPr>
          <w:p w14:paraId="7663A8F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10</w:t>
            </w:r>
          </w:p>
        </w:tc>
        <w:tc>
          <w:tcPr>
            <w:tcW w:w="1552" w:type="dxa"/>
            <w:tcBorders>
              <w:top w:val="nil"/>
              <w:left w:val="nil"/>
              <w:bottom w:val="single" w:sz="4" w:space="0" w:color="auto"/>
              <w:right w:val="single" w:sz="4" w:space="0" w:color="auto"/>
            </w:tcBorders>
            <w:shd w:val="clear" w:color="000000" w:fill="F2F2F2"/>
            <w:noWrap/>
            <w:vAlign w:val="center"/>
            <w:hideMark/>
          </w:tcPr>
          <w:p w14:paraId="6856F56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54,63 </w:t>
            </w:r>
          </w:p>
        </w:tc>
        <w:tc>
          <w:tcPr>
            <w:tcW w:w="1708" w:type="dxa"/>
            <w:tcBorders>
              <w:top w:val="nil"/>
              <w:left w:val="nil"/>
              <w:bottom w:val="single" w:sz="4" w:space="0" w:color="auto"/>
              <w:right w:val="single" w:sz="4" w:space="0" w:color="auto"/>
            </w:tcBorders>
            <w:shd w:val="clear" w:color="000000" w:fill="F2F2F2"/>
            <w:noWrap/>
            <w:vAlign w:val="center"/>
            <w:hideMark/>
          </w:tcPr>
          <w:p w14:paraId="6B118E9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R$ 546,30</w:t>
            </w:r>
          </w:p>
        </w:tc>
      </w:tr>
      <w:tr w:rsidR="007C05CD" w:rsidRPr="007C05CD" w14:paraId="6DECA010" w14:textId="77777777" w:rsidTr="003D24F4">
        <w:trPr>
          <w:trHeight w:val="1140"/>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3651D12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36</w:t>
            </w:r>
          </w:p>
        </w:tc>
        <w:tc>
          <w:tcPr>
            <w:tcW w:w="1100" w:type="dxa"/>
            <w:tcBorders>
              <w:top w:val="nil"/>
              <w:left w:val="nil"/>
              <w:bottom w:val="single" w:sz="4" w:space="0" w:color="auto"/>
              <w:right w:val="single" w:sz="4" w:space="0" w:color="auto"/>
            </w:tcBorders>
            <w:shd w:val="clear" w:color="auto" w:fill="F2F2F2"/>
            <w:noWrap/>
            <w:vAlign w:val="center"/>
            <w:hideMark/>
          </w:tcPr>
          <w:p w14:paraId="7BD0B78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1.44.175-01</w:t>
            </w:r>
          </w:p>
        </w:tc>
        <w:tc>
          <w:tcPr>
            <w:tcW w:w="4121" w:type="dxa"/>
            <w:tcBorders>
              <w:top w:val="nil"/>
              <w:left w:val="nil"/>
              <w:bottom w:val="single" w:sz="4" w:space="0" w:color="auto"/>
              <w:right w:val="single" w:sz="4" w:space="0" w:color="auto"/>
            </w:tcBorders>
            <w:shd w:val="clear" w:color="auto" w:fill="F2F2F2"/>
            <w:hideMark/>
          </w:tcPr>
          <w:p w14:paraId="111E90E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BUJÃO GALVANIZADO 1/2" (15MM-DN) - COM REBORDO - CONHECIDO COMO PLUG - ROSCA BSP - NBR 6943 - FERRO FUNDIDO MALEAVEL</w:t>
            </w:r>
          </w:p>
        </w:tc>
        <w:tc>
          <w:tcPr>
            <w:tcW w:w="851" w:type="dxa"/>
            <w:tcBorders>
              <w:top w:val="nil"/>
              <w:left w:val="nil"/>
              <w:bottom w:val="single" w:sz="4" w:space="0" w:color="auto"/>
              <w:right w:val="single" w:sz="4" w:space="0" w:color="auto"/>
            </w:tcBorders>
            <w:shd w:val="clear" w:color="auto" w:fill="F2F2F2"/>
            <w:noWrap/>
            <w:vAlign w:val="center"/>
            <w:hideMark/>
          </w:tcPr>
          <w:p w14:paraId="5CA9274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50</w:t>
            </w:r>
          </w:p>
        </w:tc>
        <w:tc>
          <w:tcPr>
            <w:tcW w:w="1552" w:type="dxa"/>
            <w:tcBorders>
              <w:top w:val="nil"/>
              <w:left w:val="nil"/>
              <w:bottom w:val="single" w:sz="4" w:space="0" w:color="auto"/>
              <w:right w:val="single" w:sz="4" w:space="0" w:color="auto"/>
            </w:tcBorders>
            <w:shd w:val="clear" w:color="000000" w:fill="F2F2F2"/>
            <w:noWrap/>
            <w:vAlign w:val="center"/>
            <w:hideMark/>
          </w:tcPr>
          <w:p w14:paraId="6054042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4,19 </w:t>
            </w:r>
          </w:p>
        </w:tc>
        <w:tc>
          <w:tcPr>
            <w:tcW w:w="1708" w:type="dxa"/>
            <w:tcBorders>
              <w:top w:val="nil"/>
              <w:left w:val="nil"/>
              <w:bottom w:val="single" w:sz="4" w:space="0" w:color="auto"/>
              <w:right w:val="single" w:sz="4" w:space="0" w:color="auto"/>
            </w:tcBorders>
            <w:shd w:val="clear" w:color="000000" w:fill="F2F2F2"/>
            <w:noWrap/>
            <w:vAlign w:val="center"/>
            <w:hideMark/>
          </w:tcPr>
          <w:p w14:paraId="12309C66"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R$ 209,50</w:t>
            </w:r>
          </w:p>
        </w:tc>
      </w:tr>
      <w:tr w:rsidR="007C05CD" w:rsidRPr="007C05CD" w14:paraId="18D6E729" w14:textId="77777777" w:rsidTr="003D24F4">
        <w:trPr>
          <w:trHeight w:val="855"/>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29C569B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37</w:t>
            </w:r>
          </w:p>
        </w:tc>
        <w:tc>
          <w:tcPr>
            <w:tcW w:w="1100" w:type="dxa"/>
            <w:tcBorders>
              <w:top w:val="nil"/>
              <w:left w:val="nil"/>
              <w:bottom w:val="single" w:sz="4" w:space="0" w:color="auto"/>
              <w:right w:val="single" w:sz="4" w:space="0" w:color="auto"/>
            </w:tcBorders>
            <w:shd w:val="clear" w:color="auto" w:fill="F2F2F2"/>
            <w:noWrap/>
            <w:vAlign w:val="center"/>
            <w:hideMark/>
          </w:tcPr>
          <w:p w14:paraId="15748A1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1.44.163-01</w:t>
            </w:r>
          </w:p>
        </w:tc>
        <w:tc>
          <w:tcPr>
            <w:tcW w:w="4121" w:type="dxa"/>
            <w:tcBorders>
              <w:top w:val="nil"/>
              <w:left w:val="nil"/>
              <w:bottom w:val="single" w:sz="4" w:space="0" w:color="auto"/>
              <w:right w:val="single" w:sz="4" w:space="0" w:color="auto"/>
            </w:tcBorders>
            <w:shd w:val="clear" w:color="auto" w:fill="F2F2F2"/>
            <w:hideMark/>
          </w:tcPr>
          <w:p w14:paraId="32E23F3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COTOVELO 90° GALVANIZADO F/F 3/4" (20MM-DN) - ROSCA BSP - NBR 6943 - FERRO FUNDIDO MALEAVEL</w:t>
            </w:r>
          </w:p>
        </w:tc>
        <w:tc>
          <w:tcPr>
            <w:tcW w:w="851" w:type="dxa"/>
            <w:tcBorders>
              <w:top w:val="nil"/>
              <w:left w:val="nil"/>
              <w:bottom w:val="single" w:sz="4" w:space="0" w:color="auto"/>
              <w:right w:val="single" w:sz="4" w:space="0" w:color="auto"/>
            </w:tcBorders>
            <w:shd w:val="clear" w:color="auto" w:fill="F2F2F2"/>
            <w:noWrap/>
            <w:vAlign w:val="center"/>
            <w:hideMark/>
          </w:tcPr>
          <w:p w14:paraId="2C9FF6E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100</w:t>
            </w:r>
          </w:p>
        </w:tc>
        <w:tc>
          <w:tcPr>
            <w:tcW w:w="1552" w:type="dxa"/>
            <w:tcBorders>
              <w:top w:val="nil"/>
              <w:left w:val="nil"/>
              <w:bottom w:val="single" w:sz="4" w:space="0" w:color="auto"/>
              <w:right w:val="single" w:sz="4" w:space="0" w:color="auto"/>
            </w:tcBorders>
            <w:shd w:val="clear" w:color="000000" w:fill="F2F2F2"/>
            <w:noWrap/>
            <w:vAlign w:val="center"/>
            <w:hideMark/>
          </w:tcPr>
          <w:p w14:paraId="0FD0A2B0"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7,67 </w:t>
            </w:r>
          </w:p>
        </w:tc>
        <w:tc>
          <w:tcPr>
            <w:tcW w:w="1708" w:type="dxa"/>
            <w:tcBorders>
              <w:top w:val="nil"/>
              <w:left w:val="nil"/>
              <w:bottom w:val="single" w:sz="4" w:space="0" w:color="auto"/>
              <w:right w:val="single" w:sz="4" w:space="0" w:color="auto"/>
            </w:tcBorders>
            <w:shd w:val="clear" w:color="000000" w:fill="F2F2F2"/>
            <w:noWrap/>
            <w:vAlign w:val="center"/>
            <w:hideMark/>
          </w:tcPr>
          <w:p w14:paraId="51FE037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R$ 767,00</w:t>
            </w:r>
          </w:p>
        </w:tc>
      </w:tr>
      <w:tr w:rsidR="007C05CD" w:rsidRPr="007C05CD" w14:paraId="19986CA7" w14:textId="77777777" w:rsidTr="003D24F4">
        <w:trPr>
          <w:trHeight w:val="855"/>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076ED2F6"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38</w:t>
            </w:r>
          </w:p>
        </w:tc>
        <w:tc>
          <w:tcPr>
            <w:tcW w:w="1100" w:type="dxa"/>
            <w:tcBorders>
              <w:top w:val="nil"/>
              <w:left w:val="nil"/>
              <w:bottom w:val="single" w:sz="4" w:space="0" w:color="auto"/>
              <w:right w:val="single" w:sz="4" w:space="0" w:color="auto"/>
            </w:tcBorders>
            <w:shd w:val="clear" w:color="auto" w:fill="F2F2F2"/>
            <w:noWrap/>
            <w:vAlign w:val="center"/>
            <w:hideMark/>
          </w:tcPr>
          <w:p w14:paraId="419FCA4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1.44.170-01</w:t>
            </w:r>
          </w:p>
        </w:tc>
        <w:tc>
          <w:tcPr>
            <w:tcW w:w="4121" w:type="dxa"/>
            <w:tcBorders>
              <w:top w:val="nil"/>
              <w:left w:val="nil"/>
              <w:bottom w:val="single" w:sz="4" w:space="0" w:color="auto"/>
              <w:right w:val="single" w:sz="4" w:space="0" w:color="auto"/>
            </w:tcBorders>
            <w:shd w:val="clear" w:color="auto" w:fill="F2F2F2"/>
            <w:hideMark/>
          </w:tcPr>
          <w:p w14:paraId="2A201EB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LUVA GALVANIZADA PARALELA F/F 1" (25MM-DN) - ROSCA BSP - NBR 6943 - FERRO FUNDIDO MALEAVEL</w:t>
            </w:r>
          </w:p>
        </w:tc>
        <w:tc>
          <w:tcPr>
            <w:tcW w:w="851" w:type="dxa"/>
            <w:tcBorders>
              <w:top w:val="nil"/>
              <w:left w:val="nil"/>
              <w:bottom w:val="single" w:sz="4" w:space="0" w:color="auto"/>
              <w:right w:val="single" w:sz="4" w:space="0" w:color="auto"/>
            </w:tcBorders>
            <w:shd w:val="clear" w:color="auto" w:fill="F2F2F2"/>
            <w:noWrap/>
            <w:vAlign w:val="center"/>
            <w:hideMark/>
          </w:tcPr>
          <w:p w14:paraId="2D476EA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15</w:t>
            </w:r>
          </w:p>
        </w:tc>
        <w:tc>
          <w:tcPr>
            <w:tcW w:w="1552" w:type="dxa"/>
            <w:tcBorders>
              <w:top w:val="nil"/>
              <w:left w:val="nil"/>
              <w:bottom w:val="single" w:sz="4" w:space="0" w:color="auto"/>
              <w:right w:val="single" w:sz="4" w:space="0" w:color="auto"/>
            </w:tcBorders>
            <w:shd w:val="clear" w:color="000000" w:fill="F2F2F2"/>
            <w:noWrap/>
            <w:vAlign w:val="center"/>
            <w:hideMark/>
          </w:tcPr>
          <w:p w14:paraId="286C050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7,26 </w:t>
            </w:r>
          </w:p>
        </w:tc>
        <w:tc>
          <w:tcPr>
            <w:tcW w:w="1708" w:type="dxa"/>
            <w:tcBorders>
              <w:top w:val="nil"/>
              <w:left w:val="nil"/>
              <w:bottom w:val="single" w:sz="4" w:space="0" w:color="auto"/>
              <w:right w:val="single" w:sz="4" w:space="0" w:color="auto"/>
            </w:tcBorders>
            <w:shd w:val="clear" w:color="000000" w:fill="F2F2F2"/>
            <w:noWrap/>
            <w:vAlign w:val="center"/>
            <w:hideMark/>
          </w:tcPr>
          <w:p w14:paraId="5308F47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R$ 108,90</w:t>
            </w:r>
          </w:p>
        </w:tc>
      </w:tr>
      <w:tr w:rsidR="007C05CD" w:rsidRPr="007C05CD" w14:paraId="711900E7" w14:textId="77777777" w:rsidTr="003D24F4">
        <w:trPr>
          <w:trHeight w:val="1710"/>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078D0535"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39</w:t>
            </w:r>
          </w:p>
        </w:tc>
        <w:tc>
          <w:tcPr>
            <w:tcW w:w="1100" w:type="dxa"/>
            <w:tcBorders>
              <w:top w:val="nil"/>
              <w:left w:val="nil"/>
              <w:bottom w:val="single" w:sz="4" w:space="0" w:color="auto"/>
              <w:right w:val="single" w:sz="4" w:space="0" w:color="auto"/>
            </w:tcBorders>
            <w:shd w:val="clear" w:color="auto" w:fill="F2F2F2"/>
            <w:noWrap/>
            <w:vAlign w:val="center"/>
            <w:hideMark/>
          </w:tcPr>
          <w:p w14:paraId="480D811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1.92.65-01</w:t>
            </w:r>
          </w:p>
        </w:tc>
        <w:tc>
          <w:tcPr>
            <w:tcW w:w="4121" w:type="dxa"/>
            <w:tcBorders>
              <w:top w:val="nil"/>
              <w:left w:val="nil"/>
              <w:bottom w:val="single" w:sz="4" w:space="0" w:color="auto"/>
              <w:right w:val="single" w:sz="4" w:space="0" w:color="auto"/>
            </w:tcBorders>
            <w:shd w:val="clear" w:color="auto" w:fill="F2F2F2"/>
            <w:hideMark/>
          </w:tcPr>
          <w:p w14:paraId="491F44F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TORNEIRA PARA JARDIM E TANQUE ½" - DIMENSOES: 120MMX110MMX50MM; COMPOSICAO: LIGA DE COBRE (BRONZE E LATAO); TIPO DE JATO: TRADICIONAL; NBR: 10.281; BITOLA DE ENTRADA DE </w:t>
            </w:r>
            <w:proofErr w:type="gramStart"/>
            <w:r w:rsidRPr="007C05CD">
              <w:rPr>
                <w:rFonts w:ascii="Times New Roman" w:hAnsi="Times New Roman" w:cs="Times New Roman"/>
              </w:rPr>
              <w:t>AGUA</w:t>
            </w:r>
            <w:proofErr w:type="gramEnd"/>
            <w:r w:rsidRPr="007C05CD">
              <w:rPr>
                <w:rFonts w:ascii="Times New Roman" w:hAnsi="Times New Roman" w:cs="Times New Roman"/>
              </w:rPr>
              <w:t>; PRSAO MAX: 40MCA</w:t>
            </w:r>
          </w:p>
        </w:tc>
        <w:tc>
          <w:tcPr>
            <w:tcW w:w="851" w:type="dxa"/>
            <w:tcBorders>
              <w:top w:val="nil"/>
              <w:left w:val="nil"/>
              <w:bottom w:val="single" w:sz="4" w:space="0" w:color="auto"/>
              <w:right w:val="single" w:sz="4" w:space="0" w:color="auto"/>
            </w:tcBorders>
            <w:shd w:val="clear" w:color="auto" w:fill="F2F2F2"/>
            <w:noWrap/>
            <w:vAlign w:val="center"/>
            <w:hideMark/>
          </w:tcPr>
          <w:p w14:paraId="4FA4EB1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20</w:t>
            </w:r>
          </w:p>
        </w:tc>
        <w:tc>
          <w:tcPr>
            <w:tcW w:w="1552" w:type="dxa"/>
            <w:tcBorders>
              <w:top w:val="nil"/>
              <w:left w:val="nil"/>
              <w:bottom w:val="single" w:sz="4" w:space="0" w:color="auto"/>
              <w:right w:val="single" w:sz="4" w:space="0" w:color="auto"/>
            </w:tcBorders>
            <w:shd w:val="clear" w:color="000000" w:fill="F2F2F2"/>
            <w:noWrap/>
            <w:vAlign w:val="center"/>
            <w:hideMark/>
          </w:tcPr>
          <w:p w14:paraId="04DB3F1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44,78 </w:t>
            </w:r>
          </w:p>
        </w:tc>
        <w:tc>
          <w:tcPr>
            <w:tcW w:w="1708" w:type="dxa"/>
            <w:tcBorders>
              <w:top w:val="nil"/>
              <w:left w:val="nil"/>
              <w:bottom w:val="single" w:sz="4" w:space="0" w:color="auto"/>
              <w:right w:val="single" w:sz="4" w:space="0" w:color="auto"/>
            </w:tcBorders>
            <w:shd w:val="clear" w:color="000000" w:fill="F2F2F2"/>
            <w:noWrap/>
            <w:vAlign w:val="center"/>
            <w:hideMark/>
          </w:tcPr>
          <w:p w14:paraId="6A0F897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R$ 895,60</w:t>
            </w:r>
          </w:p>
        </w:tc>
      </w:tr>
      <w:tr w:rsidR="007C05CD" w:rsidRPr="007C05CD" w14:paraId="06214CFC" w14:textId="77777777" w:rsidTr="003D24F4">
        <w:trPr>
          <w:trHeight w:val="1140"/>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67448EF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40</w:t>
            </w:r>
          </w:p>
        </w:tc>
        <w:tc>
          <w:tcPr>
            <w:tcW w:w="1100" w:type="dxa"/>
            <w:tcBorders>
              <w:top w:val="nil"/>
              <w:left w:val="nil"/>
              <w:bottom w:val="single" w:sz="4" w:space="0" w:color="auto"/>
              <w:right w:val="single" w:sz="4" w:space="0" w:color="auto"/>
            </w:tcBorders>
            <w:shd w:val="clear" w:color="auto" w:fill="F2F2F2"/>
            <w:noWrap/>
            <w:vAlign w:val="center"/>
            <w:hideMark/>
          </w:tcPr>
          <w:p w14:paraId="4C2E372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1.106.213-01</w:t>
            </w:r>
          </w:p>
        </w:tc>
        <w:tc>
          <w:tcPr>
            <w:tcW w:w="4121" w:type="dxa"/>
            <w:tcBorders>
              <w:top w:val="nil"/>
              <w:left w:val="nil"/>
              <w:bottom w:val="single" w:sz="4" w:space="0" w:color="auto"/>
              <w:right w:val="single" w:sz="4" w:space="0" w:color="auto"/>
            </w:tcBorders>
            <w:shd w:val="clear" w:color="auto" w:fill="F2F2F2"/>
            <w:hideMark/>
          </w:tcPr>
          <w:p w14:paraId="2405E82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ADAPTADOR 6'' (150MM) BOLSA COLETOR OCRE X BOLSA CERAMICA - NBR 10570, 9051; COM ANEL CONICO DESLIZANTE</w:t>
            </w:r>
          </w:p>
        </w:tc>
        <w:tc>
          <w:tcPr>
            <w:tcW w:w="851" w:type="dxa"/>
            <w:tcBorders>
              <w:top w:val="nil"/>
              <w:left w:val="nil"/>
              <w:bottom w:val="single" w:sz="4" w:space="0" w:color="auto"/>
              <w:right w:val="single" w:sz="4" w:space="0" w:color="auto"/>
            </w:tcBorders>
            <w:shd w:val="clear" w:color="auto" w:fill="F2F2F2"/>
            <w:noWrap/>
            <w:vAlign w:val="center"/>
            <w:hideMark/>
          </w:tcPr>
          <w:p w14:paraId="11A8AB2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30</w:t>
            </w:r>
          </w:p>
        </w:tc>
        <w:tc>
          <w:tcPr>
            <w:tcW w:w="1552" w:type="dxa"/>
            <w:tcBorders>
              <w:top w:val="nil"/>
              <w:left w:val="nil"/>
              <w:bottom w:val="single" w:sz="4" w:space="0" w:color="auto"/>
              <w:right w:val="single" w:sz="4" w:space="0" w:color="auto"/>
            </w:tcBorders>
            <w:shd w:val="clear" w:color="000000" w:fill="F2F2F2"/>
            <w:noWrap/>
            <w:vAlign w:val="center"/>
            <w:hideMark/>
          </w:tcPr>
          <w:p w14:paraId="0EBA3EA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17,00 </w:t>
            </w:r>
          </w:p>
        </w:tc>
        <w:tc>
          <w:tcPr>
            <w:tcW w:w="1708" w:type="dxa"/>
            <w:tcBorders>
              <w:top w:val="nil"/>
              <w:left w:val="nil"/>
              <w:bottom w:val="single" w:sz="4" w:space="0" w:color="auto"/>
              <w:right w:val="single" w:sz="4" w:space="0" w:color="auto"/>
            </w:tcBorders>
            <w:shd w:val="clear" w:color="000000" w:fill="F2F2F2"/>
            <w:noWrap/>
            <w:vAlign w:val="center"/>
            <w:hideMark/>
          </w:tcPr>
          <w:p w14:paraId="1A0327F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R$ 510,00</w:t>
            </w:r>
          </w:p>
        </w:tc>
      </w:tr>
      <w:tr w:rsidR="007C05CD" w:rsidRPr="007C05CD" w14:paraId="6A32A62C" w14:textId="77777777" w:rsidTr="003D24F4">
        <w:trPr>
          <w:trHeight w:val="570"/>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469304A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41</w:t>
            </w:r>
          </w:p>
        </w:tc>
        <w:tc>
          <w:tcPr>
            <w:tcW w:w="1100" w:type="dxa"/>
            <w:tcBorders>
              <w:top w:val="nil"/>
              <w:left w:val="nil"/>
              <w:bottom w:val="single" w:sz="4" w:space="0" w:color="auto"/>
              <w:right w:val="single" w:sz="4" w:space="0" w:color="auto"/>
            </w:tcBorders>
            <w:shd w:val="clear" w:color="auto" w:fill="F2F2F2"/>
            <w:vAlign w:val="center"/>
            <w:hideMark/>
          </w:tcPr>
          <w:p w14:paraId="1125B7A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1.106.242-1</w:t>
            </w:r>
          </w:p>
        </w:tc>
        <w:tc>
          <w:tcPr>
            <w:tcW w:w="4121" w:type="dxa"/>
            <w:tcBorders>
              <w:top w:val="nil"/>
              <w:left w:val="nil"/>
              <w:bottom w:val="single" w:sz="4" w:space="0" w:color="auto"/>
              <w:right w:val="single" w:sz="4" w:space="0" w:color="auto"/>
            </w:tcBorders>
            <w:shd w:val="clear" w:color="auto" w:fill="F2F2F2"/>
            <w:vAlign w:val="center"/>
            <w:hideMark/>
          </w:tcPr>
          <w:p w14:paraId="6F047F9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LUVA DE CORRER OCRE 150MM (6") - JEI - COLETOR ESGOTO - NBR - 7362-1</w:t>
            </w:r>
          </w:p>
        </w:tc>
        <w:tc>
          <w:tcPr>
            <w:tcW w:w="851" w:type="dxa"/>
            <w:tcBorders>
              <w:top w:val="nil"/>
              <w:left w:val="nil"/>
              <w:bottom w:val="single" w:sz="4" w:space="0" w:color="auto"/>
              <w:right w:val="single" w:sz="4" w:space="0" w:color="auto"/>
            </w:tcBorders>
            <w:shd w:val="clear" w:color="auto" w:fill="F2F2F2"/>
            <w:noWrap/>
            <w:vAlign w:val="center"/>
            <w:hideMark/>
          </w:tcPr>
          <w:p w14:paraId="1A9F23C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15</w:t>
            </w:r>
          </w:p>
        </w:tc>
        <w:tc>
          <w:tcPr>
            <w:tcW w:w="1552" w:type="dxa"/>
            <w:tcBorders>
              <w:top w:val="nil"/>
              <w:left w:val="nil"/>
              <w:bottom w:val="single" w:sz="4" w:space="0" w:color="auto"/>
              <w:right w:val="single" w:sz="4" w:space="0" w:color="auto"/>
            </w:tcBorders>
            <w:shd w:val="clear" w:color="000000" w:fill="F2F2F2"/>
            <w:noWrap/>
            <w:vAlign w:val="center"/>
            <w:hideMark/>
          </w:tcPr>
          <w:p w14:paraId="662CB9B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28,52 </w:t>
            </w:r>
          </w:p>
        </w:tc>
        <w:tc>
          <w:tcPr>
            <w:tcW w:w="1708" w:type="dxa"/>
            <w:tcBorders>
              <w:top w:val="nil"/>
              <w:left w:val="nil"/>
              <w:bottom w:val="single" w:sz="4" w:space="0" w:color="auto"/>
              <w:right w:val="single" w:sz="4" w:space="0" w:color="auto"/>
            </w:tcBorders>
            <w:shd w:val="clear" w:color="000000" w:fill="F2F2F2"/>
            <w:noWrap/>
            <w:vAlign w:val="center"/>
            <w:hideMark/>
          </w:tcPr>
          <w:p w14:paraId="5CDECB85"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R$ 427,80</w:t>
            </w:r>
          </w:p>
        </w:tc>
      </w:tr>
      <w:tr w:rsidR="007C05CD" w:rsidRPr="007C05CD" w14:paraId="7C034C25" w14:textId="77777777" w:rsidTr="003D24F4">
        <w:trPr>
          <w:trHeight w:val="855"/>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341DE5A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42</w:t>
            </w:r>
          </w:p>
        </w:tc>
        <w:tc>
          <w:tcPr>
            <w:tcW w:w="1100" w:type="dxa"/>
            <w:tcBorders>
              <w:top w:val="nil"/>
              <w:left w:val="nil"/>
              <w:bottom w:val="single" w:sz="4" w:space="0" w:color="auto"/>
              <w:right w:val="single" w:sz="4" w:space="0" w:color="auto"/>
            </w:tcBorders>
            <w:shd w:val="clear" w:color="auto" w:fill="F2F2F2"/>
            <w:noWrap/>
            <w:hideMark/>
          </w:tcPr>
          <w:p w14:paraId="7A00720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1.106.246-01</w:t>
            </w:r>
          </w:p>
        </w:tc>
        <w:tc>
          <w:tcPr>
            <w:tcW w:w="4121" w:type="dxa"/>
            <w:tcBorders>
              <w:top w:val="nil"/>
              <w:left w:val="nil"/>
              <w:bottom w:val="single" w:sz="4" w:space="0" w:color="auto"/>
              <w:right w:val="single" w:sz="4" w:space="0" w:color="auto"/>
            </w:tcBorders>
            <w:shd w:val="clear" w:color="auto" w:fill="F2F2F2"/>
            <w:hideMark/>
          </w:tcPr>
          <w:p w14:paraId="7E22D35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LUVA DE CORRER CORRUGADO X COLETOR DE ESGOTO 150MM - JEI - COLETOR ESGOTO - NBR - 7362-1</w:t>
            </w:r>
          </w:p>
        </w:tc>
        <w:tc>
          <w:tcPr>
            <w:tcW w:w="851" w:type="dxa"/>
            <w:tcBorders>
              <w:top w:val="nil"/>
              <w:left w:val="nil"/>
              <w:bottom w:val="single" w:sz="4" w:space="0" w:color="auto"/>
              <w:right w:val="single" w:sz="4" w:space="0" w:color="auto"/>
            </w:tcBorders>
            <w:shd w:val="clear" w:color="auto" w:fill="F2F2F2"/>
            <w:noWrap/>
            <w:vAlign w:val="center"/>
            <w:hideMark/>
          </w:tcPr>
          <w:p w14:paraId="19120945"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15</w:t>
            </w:r>
          </w:p>
        </w:tc>
        <w:tc>
          <w:tcPr>
            <w:tcW w:w="1552" w:type="dxa"/>
            <w:tcBorders>
              <w:top w:val="nil"/>
              <w:left w:val="nil"/>
              <w:bottom w:val="single" w:sz="4" w:space="0" w:color="auto"/>
              <w:right w:val="single" w:sz="4" w:space="0" w:color="auto"/>
            </w:tcBorders>
            <w:shd w:val="clear" w:color="000000" w:fill="F2F2F2"/>
            <w:noWrap/>
            <w:vAlign w:val="center"/>
            <w:hideMark/>
          </w:tcPr>
          <w:p w14:paraId="63FA681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27,19 </w:t>
            </w:r>
          </w:p>
        </w:tc>
        <w:tc>
          <w:tcPr>
            <w:tcW w:w="1708" w:type="dxa"/>
            <w:tcBorders>
              <w:top w:val="nil"/>
              <w:left w:val="nil"/>
              <w:bottom w:val="single" w:sz="4" w:space="0" w:color="auto"/>
              <w:right w:val="single" w:sz="4" w:space="0" w:color="auto"/>
            </w:tcBorders>
            <w:shd w:val="clear" w:color="000000" w:fill="F2F2F2"/>
            <w:noWrap/>
            <w:vAlign w:val="center"/>
            <w:hideMark/>
          </w:tcPr>
          <w:p w14:paraId="18792EC0"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R$ 407,85</w:t>
            </w:r>
          </w:p>
        </w:tc>
      </w:tr>
      <w:tr w:rsidR="007C05CD" w:rsidRPr="007C05CD" w14:paraId="1668AF7C" w14:textId="77777777" w:rsidTr="003D24F4">
        <w:trPr>
          <w:trHeight w:val="1425"/>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258D23D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43</w:t>
            </w:r>
          </w:p>
        </w:tc>
        <w:tc>
          <w:tcPr>
            <w:tcW w:w="1100" w:type="dxa"/>
            <w:tcBorders>
              <w:top w:val="nil"/>
              <w:left w:val="nil"/>
              <w:bottom w:val="single" w:sz="4" w:space="0" w:color="auto"/>
              <w:right w:val="single" w:sz="4" w:space="0" w:color="auto"/>
            </w:tcBorders>
            <w:shd w:val="clear" w:color="auto" w:fill="F2F2F2"/>
            <w:noWrap/>
            <w:hideMark/>
          </w:tcPr>
          <w:p w14:paraId="32A41D36"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1.106.180-01</w:t>
            </w:r>
          </w:p>
        </w:tc>
        <w:tc>
          <w:tcPr>
            <w:tcW w:w="4121" w:type="dxa"/>
            <w:tcBorders>
              <w:top w:val="nil"/>
              <w:left w:val="nil"/>
              <w:bottom w:val="single" w:sz="4" w:space="0" w:color="auto"/>
              <w:right w:val="single" w:sz="4" w:space="0" w:color="auto"/>
            </w:tcBorders>
            <w:shd w:val="clear" w:color="auto" w:fill="F2F2F2"/>
            <w:hideMark/>
          </w:tcPr>
          <w:p w14:paraId="5D016600"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CURVA LONGA DEFOFO 90° 150</w:t>
            </w:r>
            <w:proofErr w:type="gramStart"/>
            <w:r w:rsidRPr="007C05CD">
              <w:rPr>
                <w:rFonts w:ascii="Times New Roman" w:hAnsi="Times New Roman" w:cs="Times New Roman"/>
              </w:rPr>
              <w:t>MM(</w:t>
            </w:r>
            <w:proofErr w:type="gramEnd"/>
            <w:r w:rsidRPr="007C05CD">
              <w:rPr>
                <w:rFonts w:ascii="Times New Roman" w:hAnsi="Times New Roman" w:cs="Times New Roman"/>
              </w:rPr>
              <w:t>6'</w:t>
            </w:r>
            <w:proofErr w:type="gramStart"/>
            <w:r w:rsidRPr="007C05CD">
              <w:rPr>
                <w:rFonts w:ascii="Times New Roman" w:hAnsi="Times New Roman" w:cs="Times New Roman"/>
              </w:rPr>
              <w:t>')  -</w:t>
            </w:r>
            <w:proofErr w:type="gramEnd"/>
            <w:r w:rsidRPr="007C05CD">
              <w:rPr>
                <w:rFonts w:ascii="Times New Roman" w:hAnsi="Times New Roman" w:cs="Times New Roman"/>
              </w:rPr>
              <w:t xml:space="preserve"> PRESSAO DE SERVICO: 100 M.C.A; COMPOSICAO: MPVC; COM ANEL; DIAMETRO COMPATIVEL COM TUBO DEFOFO 150</w:t>
            </w:r>
            <w:proofErr w:type="gramStart"/>
            <w:r w:rsidRPr="007C05CD">
              <w:rPr>
                <w:rFonts w:ascii="Times New Roman" w:hAnsi="Times New Roman" w:cs="Times New Roman"/>
              </w:rPr>
              <w:t>MM(</w:t>
            </w:r>
            <w:proofErr w:type="gramEnd"/>
            <w:r w:rsidRPr="007C05CD">
              <w:rPr>
                <w:rFonts w:ascii="Times New Roman" w:hAnsi="Times New Roman" w:cs="Times New Roman"/>
              </w:rPr>
              <w:t>6); NBR 7665 E 9822.</w:t>
            </w:r>
          </w:p>
        </w:tc>
        <w:tc>
          <w:tcPr>
            <w:tcW w:w="851" w:type="dxa"/>
            <w:tcBorders>
              <w:top w:val="nil"/>
              <w:left w:val="nil"/>
              <w:bottom w:val="single" w:sz="4" w:space="0" w:color="auto"/>
              <w:right w:val="single" w:sz="4" w:space="0" w:color="auto"/>
            </w:tcBorders>
            <w:shd w:val="clear" w:color="auto" w:fill="F2F2F2"/>
            <w:noWrap/>
            <w:vAlign w:val="center"/>
            <w:hideMark/>
          </w:tcPr>
          <w:p w14:paraId="19B2EF7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w:t>
            </w:r>
          </w:p>
        </w:tc>
        <w:tc>
          <w:tcPr>
            <w:tcW w:w="1552" w:type="dxa"/>
            <w:tcBorders>
              <w:top w:val="nil"/>
              <w:left w:val="nil"/>
              <w:bottom w:val="single" w:sz="4" w:space="0" w:color="auto"/>
              <w:right w:val="single" w:sz="4" w:space="0" w:color="auto"/>
            </w:tcBorders>
            <w:shd w:val="clear" w:color="000000" w:fill="F2F2F2"/>
            <w:noWrap/>
            <w:vAlign w:val="center"/>
            <w:hideMark/>
          </w:tcPr>
          <w:p w14:paraId="009A279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195,00 </w:t>
            </w:r>
          </w:p>
        </w:tc>
        <w:tc>
          <w:tcPr>
            <w:tcW w:w="1708" w:type="dxa"/>
            <w:tcBorders>
              <w:top w:val="nil"/>
              <w:left w:val="nil"/>
              <w:bottom w:val="single" w:sz="4" w:space="0" w:color="auto"/>
              <w:right w:val="single" w:sz="4" w:space="0" w:color="auto"/>
            </w:tcBorders>
            <w:shd w:val="clear" w:color="000000" w:fill="F2F2F2"/>
            <w:noWrap/>
            <w:vAlign w:val="center"/>
            <w:hideMark/>
          </w:tcPr>
          <w:p w14:paraId="34ED808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R$ 780,00</w:t>
            </w:r>
          </w:p>
        </w:tc>
      </w:tr>
      <w:tr w:rsidR="007C05CD" w:rsidRPr="007C05CD" w14:paraId="681A238F" w14:textId="77777777" w:rsidTr="003D24F4">
        <w:trPr>
          <w:trHeight w:val="1140"/>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4920F15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lastRenderedPageBreak/>
              <w:t>44</w:t>
            </w:r>
          </w:p>
        </w:tc>
        <w:tc>
          <w:tcPr>
            <w:tcW w:w="1100" w:type="dxa"/>
            <w:tcBorders>
              <w:top w:val="nil"/>
              <w:left w:val="nil"/>
              <w:bottom w:val="single" w:sz="4" w:space="0" w:color="auto"/>
              <w:right w:val="single" w:sz="4" w:space="0" w:color="auto"/>
            </w:tcBorders>
            <w:shd w:val="clear" w:color="auto" w:fill="F2F2F2"/>
            <w:noWrap/>
            <w:vAlign w:val="bottom"/>
            <w:hideMark/>
          </w:tcPr>
          <w:p w14:paraId="0FD85FA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w:t>
            </w:r>
          </w:p>
        </w:tc>
        <w:tc>
          <w:tcPr>
            <w:tcW w:w="4121" w:type="dxa"/>
            <w:tcBorders>
              <w:top w:val="nil"/>
              <w:left w:val="nil"/>
              <w:bottom w:val="single" w:sz="4" w:space="0" w:color="auto"/>
              <w:right w:val="single" w:sz="4" w:space="0" w:color="auto"/>
            </w:tcBorders>
            <w:shd w:val="clear" w:color="auto" w:fill="F2F2F2"/>
            <w:vAlign w:val="bottom"/>
            <w:hideMark/>
          </w:tcPr>
          <w:p w14:paraId="7ADA6A2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UNIÃO FLEXÍVEL PP 20MM - PVC X FERRO - Aplicação: Transição entre tubos metálicos ou PVC; PRESSAO DE SERVICO: a partir de 16KGF/CM² (PN10)</w:t>
            </w:r>
          </w:p>
        </w:tc>
        <w:tc>
          <w:tcPr>
            <w:tcW w:w="851" w:type="dxa"/>
            <w:tcBorders>
              <w:top w:val="nil"/>
              <w:left w:val="nil"/>
              <w:bottom w:val="single" w:sz="4" w:space="0" w:color="auto"/>
              <w:right w:val="single" w:sz="4" w:space="0" w:color="auto"/>
            </w:tcBorders>
            <w:shd w:val="clear" w:color="auto" w:fill="F2F2F2"/>
            <w:noWrap/>
            <w:vAlign w:val="center"/>
            <w:hideMark/>
          </w:tcPr>
          <w:p w14:paraId="2828186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20</w:t>
            </w:r>
          </w:p>
        </w:tc>
        <w:tc>
          <w:tcPr>
            <w:tcW w:w="1552" w:type="dxa"/>
            <w:tcBorders>
              <w:top w:val="nil"/>
              <w:left w:val="nil"/>
              <w:bottom w:val="single" w:sz="4" w:space="0" w:color="auto"/>
              <w:right w:val="single" w:sz="4" w:space="0" w:color="auto"/>
            </w:tcBorders>
            <w:shd w:val="clear" w:color="000000" w:fill="F2F2F2"/>
            <w:noWrap/>
            <w:vAlign w:val="center"/>
            <w:hideMark/>
          </w:tcPr>
          <w:p w14:paraId="253C784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9,43 </w:t>
            </w:r>
          </w:p>
        </w:tc>
        <w:tc>
          <w:tcPr>
            <w:tcW w:w="1708" w:type="dxa"/>
            <w:tcBorders>
              <w:top w:val="nil"/>
              <w:left w:val="nil"/>
              <w:bottom w:val="single" w:sz="4" w:space="0" w:color="auto"/>
              <w:right w:val="single" w:sz="4" w:space="0" w:color="auto"/>
            </w:tcBorders>
            <w:shd w:val="clear" w:color="000000" w:fill="F2F2F2"/>
            <w:noWrap/>
            <w:vAlign w:val="center"/>
            <w:hideMark/>
          </w:tcPr>
          <w:p w14:paraId="1BDF7F0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R$ 188,60</w:t>
            </w:r>
          </w:p>
        </w:tc>
      </w:tr>
      <w:tr w:rsidR="007C05CD" w:rsidRPr="007C05CD" w14:paraId="397D0CED" w14:textId="77777777" w:rsidTr="003D24F4">
        <w:trPr>
          <w:trHeight w:val="1140"/>
          <w:jc w:val="center"/>
        </w:trPr>
        <w:tc>
          <w:tcPr>
            <w:tcW w:w="425" w:type="dxa"/>
            <w:tcBorders>
              <w:top w:val="nil"/>
              <w:left w:val="single" w:sz="4" w:space="0" w:color="auto"/>
              <w:bottom w:val="single" w:sz="4" w:space="0" w:color="auto"/>
              <w:right w:val="single" w:sz="4" w:space="0" w:color="auto"/>
            </w:tcBorders>
            <w:shd w:val="clear" w:color="auto" w:fill="F2F2F2"/>
            <w:noWrap/>
            <w:vAlign w:val="center"/>
            <w:hideMark/>
          </w:tcPr>
          <w:p w14:paraId="4DD31F3B"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45</w:t>
            </w:r>
          </w:p>
        </w:tc>
        <w:tc>
          <w:tcPr>
            <w:tcW w:w="1100" w:type="dxa"/>
            <w:tcBorders>
              <w:top w:val="nil"/>
              <w:left w:val="nil"/>
              <w:bottom w:val="single" w:sz="4" w:space="0" w:color="auto"/>
              <w:right w:val="single" w:sz="4" w:space="0" w:color="auto"/>
            </w:tcBorders>
            <w:shd w:val="clear" w:color="auto" w:fill="F2F2F2"/>
            <w:noWrap/>
            <w:vAlign w:val="bottom"/>
            <w:hideMark/>
          </w:tcPr>
          <w:p w14:paraId="3762050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w:t>
            </w:r>
          </w:p>
        </w:tc>
        <w:tc>
          <w:tcPr>
            <w:tcW w:w="4121" w:type="dxa"/>
            <w:tcBorders>
              <w:top w:val="nil"/>
              <w:left w:val="nil"/>
              <w:bottom w:val="single" w:sz="4" w:space="0" w:color="auto"/>
              <w:right w:val="single" w:sz="4" w:space="0" w:color="auto"/>
            </w:tcBorders>
            <w:shd w:val="clear" w:color="auto" w:fill="F2F2F2"/>
            <w:vAlign w:val="bottom"/>
            <w:hideMark/>
          </w:tcPr>
          <w:p w14:paraId="4668D62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UNIÃO FLEXÍVEL PP 25MM - PVCXFERRO - Aplicação: Transição entre tubos metálicos ou PVC; PRESSAO DE SERVICO: a partir de 16KGF/CM² (PN10)</w:t>
            </w:r>
          </w:p>
        </w:tc>
        <w:tc>
          <w:tcPr>
            <w:tcW w:w="851" w:type="dxa"/>
            <w:tcBorders>
              <w:top w:val="nil"/>
              <w:left w:val="nil"/>
              <w:bottom w:val="single" w:sz="4" w:space="0" w:color="auto"/>
              <w:right w:val="single" w:sz="4" w:space="0" w:color="auto"/>
            </w:tcBorders>
            <w:shd w:val="clear" w:color="auto" w:fill="F2F2F2"/>
            <w:noWrap/>
            <w:vAlign w:val="center"/>
            <w:hideMark/>
          </w:tcPr>
          <w:p w14:paraId="3EEBAD5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40</w:t>
            </w:r>
          </w:p>
        </w:tc>
        <w:tc>
          <w:tcPr>
            <w:tcW w:w="1552" w:type="dxa"/>
            <w:tcBorders>
              <w:top w:val="nil"/>
              <w:left w:val="nil"/>
              <w:bottom w:val="single" w:sz="4" w:space="0" w:color="auto"/>
              <w:right w:val="single" w:sz="4" w:space="0" w:color="auto"/>
            </w:tcBorders>
            <w:shd w:val="clear" w:color="000000" w:fill="F2F2F2"/>
            <w:noWrap/>
            <w:vAlign w:val="center"/>
            <w:hideMark/>
          </w:tcPr>
          <w:p w14:paraId="7265DE6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 R$      14,63 </w:t>
            </w:r>
          </w:p>
        </w:tc>
        <w:tc>
          <w:tcPr>
            <w:tcW w:w="1708" w:type="dxa"/>
            <w:tcBorders>
              <w:top w:val="nil"/>
              <w:left w:val="nil"/>
              <w:bottom w:val="single" w:sz="4" w:space="0" w:color="auto"/>
              <w:right w:val="single" w:sz="4" w:space="0" w:color="auto"/>
            </w:tcBorders>
            <w:shd w:val="clear" w:color="000000" w:fill="F2F2F2"/>
            <w:noWrap/>
            <w:vAlign w:val="center"/>
            <w:hideMark/>
          </w:tcPr>
          <w:p w14:paraId="49115880"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R$ 585,20</w:t>
            </w:r>
          </w:p>
        </w:tc>
      </w:tr>
      <w:tr w:rsidR="007C05CD" w:rsidRPr="007C05CD" w14:paraId="201FDAB1" w14:textId="77777777" w:rsidTr="003D24F4">
        <w:trPr>
          <w:trHeight w:val="360"/>
          <w:jc w:val="center"/>
        </w:trPr>
        <w:tc>
          <w:tcPr>
            <w:tcW w:w="425" w:type="dxa"/>
            <w:tcBorders>
              <w:top w:val="nil"/>
              <w:left w:val="nil"/>
              <w:bottom w:val="nil"/>
              <w:right w:val="nil"/>
            </w:tcBorders>
            <w:noWrap/>
            <w:vAlign w:val="bottom"/>
            <w:hideMark/>
          </w:tcPr>
          <w:p w14:paraId="0D65C58E" w14:textId="77777777" w:rsidR="007C05CD" w:rsidRPr="007C05CD" w:rsidRDefault="007C05CD" w:rsidP="007C05CD">
            <w:pPr>
              <w:jc w:val="both"/>
              <w:rPr>
                <w:rFonts w:ascii="Times New Roman" w:hAnsi="Times New Roman" w:cs="Times New Roman"/>
                <w:b/>
                <w:bCs/>
              </w:rPr>
            </w:pPr>
          </w:p>
        </w:tc>
        <w:tc>
          <w:tcPr>
            <w:tcW w:w="1100" w:type="dxa"/>
            <w:tcBorders>
              <w:top w:val="nil"/>
              <w:left w:val="nil"/>
              <w:bottom w:val="nil"/>
              <w:right w:val="nil"/>
            </w:tcBorders>
            <w:noWrap/>
            <w:vAlign w:val="bottom"/>
            <w:hideMark/>
          </w:tcPr>
          <w:p w14:paraId="145889D1" w14:textId="77777777" w:rsidR="007C05CD" w:rsidRPr="007C05CD" w:rsidRDefault="007C05CD" w:rsidP="007C05CD">
            <w:pPr>
              <w:jc w:val="both"/>
              <w:rPr>
                <w:rFonts w:ascii="Times New Roman" w:hAnsi="Times New Roman" w:cs="Times New Roman"/>
                <w:b/>
                <w:bCs/>
              </w:rPr>
            </w:pPr>
          </w:p>
        </w:tc>
        <w:tc>
          <w:tcPr>
            <w:tcW w:w="4121" w:type="dxa"/>
            <w:tcBorders>
              <w:top w:val="nil"/>
              <w:left w:val="nil"/>
              <w:bottom w:val="nil"/>
              <w:right w:val="nil"/>
            </w:tcBorders>
            <w:noWrap/>
            <w:vAlign w:val="bottom"/>
            <w:hideMark/>
          </w:tcPr>
          <w:p w14:paraId="23ABD75E" w14:textId="77777777" w:rsidR="007C05CD" w:rsidRPr="007C05CD" w:rsidRDefault="007C05CD" w:rsidP="007C05CD">
            <w:pPr>
              <w:jc w:val="both"/>
              <w:rPr>
                <w:rFonts w:ascii="Times New Roman" w:hAnsi="Times New Roman" w:cs="Times New Roman"/>
                <w:b/>
                <w:bCs/>
              </w:rPr>
            </w:pPr>
          </w:p>
        </w:tc>
        <w:tc>
          <w:tcPr>
            <w:tcW w:w="2403" w:type="dxa"/>
            <w:gridSpan w:val="2"/>
            <w:tcBorders>
              <w:top w:val="single" w:sz="4" w:space="0" w:color="auto"/>
              <w:left w:val="nil"/>
              <w:bottom w:val="nil"/>
              <w:right w:val="nil"/>
            </w:tcBorders>
            <w:noWrap/>
            <w:vAlign w:val="center"/>
            <w:hideMark/>
          </w:tcPr>
          <w:p w14:paraId="1271ECB8" w14:textId="77777777" w:rsidR="007C05CD" w:rsidRPr="007C05CD" w:rsidRDefault="007C05CD" w:rsidP="007C05CD">
            <w:pPr>
              <w:jc w:val="both"/>
              <w:rPr>
                <w:rFonts w:ascii="Times New Roman" w:hAnsi="Times New Roman" w:cs="Times New Roman"/>
                <w:b/>
                <w:bCs/>
                <w:i/>
                <w:iCs/>
              </w:rPr>
            </w:pPr>
            <w:r w:rsidRPr="007C05CD">
              <w:rPr>
                <w:rFonts w:ascii="Times New Roman" w:hAnsi="Times New Roman" w:cs="Times New Roman"/>
                <w:b/>
                <w:bCs/>
                <w:i/>
                <w:iCs/>
              </w:rPr>
              <w:t>Total Previsão</w:t>
            </w:r>
          </w:p>
        </w:tc>
        <w:tc>
          <w:tcPr>
            <w:tcW w:w="1708" w:type="dxa"/>
            <w:tcBorders>
              <w:top w:val="nil"/>
              <w:left w:val="nil"/>
              <w:bottom w:val="nil"/>
              <w:right w:val="nil"/>
            </w:tcBorders>
            <w:noWrap/>
            <w:vAlign w:val="bottom"/>
            <w:hideMark/>
          </w:tcPr>
          <w:p w14:paraId="379311D5" w14:textId="77777777" w:rsidR="007C05CD" w:rsidRPr="007C05CD" w:rsidRDefault="007C05CD" w:rsidP="007C05CD">
            <w:pPr>
              <w:jc w:val="both"/>
              <w:rPr>
                <w:rFonts w:ascii="Times New Roman" w:hAnsi="Times New Roman" w:cs="Times New Roman"/>
                <w:b/>
                <w:bCs/>
              </w:rPr>
            </w:pPr>
            <w:r w:rsidRPr="007C05CD">
              <w:rPr>
                <w:rFonts w:ascii="Times New Roman" w:hAnsi="Times New Roman" w:cs="Times New Roman"/>
                <w:b/>
                <w:bCs/>
              </w:rPr>
              <w:t>R$ 100.706,81</w:t>
            </w:r>
          </w:p>
        </w:tc>
      </w:tr>
    </w:tbl>
    <w:p w14:paraId="011588A1" w14:textId="77777777" w:rsidR="007C05CD" w:rsidRPr="007C05CD" w:rsidRDefault="007C05CD" w:rsidP="007C05CD">
      <w:pPr>
        <w:jc w:val="both"/>
        <w:rPr>
          <w:rFonts w:ascii="Times New Roman" w:hAnsi="Times New Roman" w:cs="Times New Roman"/>
          <w:b/>
          <w:bCs/>
        </w:rPr>
      </w:pPr>
    </w:p>
    <w:p w14:paraId="2496570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Os itens acima deverão ser agrupados em lote</w:t>
      </w:r>
    </w:p>
    <w:p w14:paraId="629BFD64" w14:textId="77777777" w:rsidR="007C05CD" w:rsidRPr="007C05CD" w:rsidRDefault="007C05CD" w:rsidP="007C05CD">
      <w:pPr>
        <w:jc w:val="both"/>
        <w:rPr>
          <w:rFonts w:ascii="Times New Roman" w:hAnsi="Times New Roman" w:cs="Times New Roman"/>
          <w:b/>
          <w:bCs/>
        </w:rPr>
      </w:pPr>
      <w:r w:rsidRPr="007C05CD">
        <w:rPr>
          <w:rFonts w:ascii="Times New Roman" w:hAnsi="Times New Roman" w:cs="Times New Roman"/>
          <w:b/>
          <w:bCs/>
        </w:rPr>
        <w:t>3.1.   JUSTIFICATIVA PARA AGRUPAMENTO DOS ITENS EM LOTES</w:t>
      </w:r>
    </w:p>
    <w:p w14:paraId="74556B51" w14:textId="77777777" w:rsidR="007C05CD" w:rsidRPr="007C05CD" w:rsidRDefault="007C05CD" w:rsidP="007C05CD">
      <w:pPr>
        <w:jc w:val="both"/>
        <w:rPr>
          <w:rFonts w:ascii="Times New Roman" w:hAnsi="Times New Roman" w:cs="Times New Roman"/>
          <w:b/>
          <w:bCs/>
        </w:rPr>
      </w:pPr>
    </w:p>
    <w:p w14:paraId="0C0302C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Os itens objeto da presente contratação foram agrupados em lotes conforme sua natureza técnica, aplicação operacional e compatibilidade de utilização pelas equipes de manutenção e execução de ligações de água.</w:t>
      </w:r>
    </w:p>
    <w:p w14:paraId="6A8E6BF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O agrupamento adotado considera especialmente a existência de diversos materiais com baixa representatividade financeira individual, muitos deles com valor total estimado inferior a R$ 1.000,00, circunstância que pode ocasionar desinteresse comercial dos fornecedores caso a disputa ocorra exclusivamente por item.</w:t>
      </w:r>
    </w:p>
    <w:p w14:paraId="74D12DE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A experiência administrativa demonstra que itens de reduzido valor econômico frequentemente resultam em:</w:t>
      </w:r>
    </w:p>
    <w:p w14:paraId="17DC1B0B" w14:textId="77777777" w:rsidR="007C05CD" w:rsidRPr="007C05CD" w:rsidRDefault="007C05CD" w:rsidP="007C05CD">
      <w:pPr>
        <w:jc w:val="both"/>
        <w:rPr>
          <w:rFonts w:ascii="Times New Roman" w:hAnsi="Times New Roman" w:cs="Times New Roman"/>
        </w:rPr>
      </w:pPr>
    </w:p>
    <w:p w14:paraId="72063A27" w14:textId="77777777" w:rsidR="007C05CD" w:rsidRPr="007C05CD" w:rsidRDefault="007C05CD" w:rsidP="007C05CD">
      <w:pPr>
        <w:numPr>
          <w:ilvl w:val="0"/>
          <w:numId w:val="38"/>
        </w:numPr>
        <w:jc w:val="both"/>
        <w:rPr>
          <w:rFonts w:ascii="Times New Roman" w:hAnsi="Times New Roman" w:cs="Times New Roman"/>
        </w:rPr>
      </w:pPr>
      <w:r w:rsidRPr="007C05CD">
        <w:rPr>
          <w:rFonts w:ascii="Times New Roman" w:hAnsi="Times New Roman" w:cs="Times New Roman"/>
        </w:rPr>
        <w:t xml:space="preserve">itens desertos ou fracassados; </w:t>
      </w:r>
    </w:p>
    <w:p w14:paraId="73F1DD1B" w14:textId="77777777" w:rsidR="007C05CD" w:rsidRPr="007C05CD" w:rsidRDefault="007C05CD" w:rsidP="007C05CD">
      <w:pPr>
        <w:numPr>
          <w:ilvl w:val="0"/>
          <w:numId w:val="38"/>
        </w:numPr>
        <w:jc w:val="both"/>
        <w:rPr>
          <w:rFonts w:ascii="Times New Roman" w:hAnsi="Times New Roman" w:cs="Times New Roman"/>
        </w:rPr>
      </w:pPr>
      <w:r w:rsidRPr="007C05CD">
        <w:rPr>
          <w:rFonts w:ascii="Times New Roman" w:hAnsi="Times New Roman" w:cs="Times New Roman"/>
        </w:rPr>
        <w:t xml:space="preserve">ausência de propostas válidas; </w:t>
      </w:r>
    </w:p>
    <w:p w14:paraId="20BC473A" w14:textId="77777777" w:rsidR="007C05CD" w:rsidRPr="007C05CD" w:rsidRDefault="007C05CD" w:rsidP="007C05CD">
      <w:pPr>
        <w:numPr>
          <w:ilvl w:val="0"/>
          <w:numId w:val="38"/>
        </w:numPr>
        <w:jc w:val="both"/>
        <w:rPr>
          <w:rFonts w:ascii="Times New Roman" w:hAnsi="Times New Roman" w:cs="Times New Roman"/>
        </w:rPr>
      </w:pPr>
      <w:r w:rsidRPr="007C05CD">
        <w:rPr>
          <w:rFonts w:ascii="Times New Roman" w:hAnsi="Times New Roman" w:cs="Times New Roman"/>
        </w:rPr>
        <w:t xml:space="preserve">dificuldades logísticas de entrega; </w:t>
      </w:r>
    </w:p>
    <w:p w14:paraId="72053DA1" w14:textId="77777777" w:rsidR="007C05CD" w:rsidRPr="007C05CD" w:rsidRDefault="007C05CD" w:rsidP="007C05CD">
      <w:pPr>
        <w:numPr>
          <w:ilvl w:val="0"/>
          <w:numId w:val="38"/>
        </w:numPr>
        <w:jc w:val="both"/>
        <w:rPr>
          <w:rFonts w:ascii="Times New Roman" w:hAnsi="Times New Roman" w:cs="Times New Roman"/>
        </w:rPr>
      </w:pPr>
      <w:r w:rsidRPr="007C05CD">
        <w:rPr>
          <w:rFonts w:ascii="Times New Roman" w:hAnsi="Times New Roman" w:cs="Times New Roman"/>
        </w:rPr>
        <w:t xml:space="preserve">recusa no fornecimento; </w:t>
      </w:r>
    </w:p>
    <w:p w14:paraId="4E1A4738" w14:textId="77777777" w:rsidR="007C05CD" w:rsidRPr="007C05CD" w:rsidRDefault="007C05CD" w:rsidP="007C05CD">
      <w:pPr>
        <w:numPr>
          <w:ilvl w:val="0"/>
          <w:numId w:val="38"/>
        </w:numPr>
        <w:jc w:val="both"/>
        <w:rPr>
          <w:rFonts w:ascii="Times New Roman" w:hAnsi="Times New Roman" w:cs="Times New Roman"/>
        </w:rPr>
      </w:pPr>
      <w:r w:rsidRPr="007C05CD">
        <w:rPr>
          <w:rFonts w:ascii="Times New Roman" w:hAnsi="Times New Roman" w:cs="Times New Roman"/>
        </w:rPr>
        <w:t xml:space="preserve">cancelamentos de ata; </w:t>
      </w:r>
    </w:p>
    <w:p w14:paraId="612B0163" w14:textId="77777777" w:rsidR="007C05CD" w:rsidRPr="007C05CD" w:rsidRDefault="007C05CD" w:rsidP="007C05CD">
      <w:pPr>
        <w:numPr>
          <w:ilvl w:val="0"/>
          <w:numId w:val="38"/>
        </w:numPr>
        <w:jc w:val="both"/>
        <w:rPr>
          <w:rFonts w:ascii="Times New Roman" w:hAnsi="Times New Roman" w:cs="Times New Roman"/>
        </w:rPr>
      </w:pPr>
      <w:r w:rsidRPr="007C05CD">
        <w:rPr>
          <w:rFonts w:ascii="Times New Roman" w:hAnsi="Times New Roman" w:cs="Times New Roman"/>
        </w:rPr>
        <w:t xml:space="preserve">atrasos no abastecimento do almoxarifado. </w:t>
      </w:r>
    </w:p>
    <w:p w14:paraId="49E12F3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Nesse contexto, o agrupamento em lotes busca conferir maior atratividade econômica ao certame, ampliar a competitividade útil e garantir maior segurança no fornecimento contínuo dos materiais necessários aos serviços de corte, supressão, manutenção e novas ligações de água.</w:t>
      </w:r>
    </w:p>
    <w:p w14:paraId="5EDC7125"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Os lotes foram estruturados observando critérios de:</w:t>
      </w:r>
    </w:p>
    <w:p w14:paraId="49ED8C6E" w14:textId="77777777" w:rsidR="007C05CD" w:rsidRPr="007C05CD" w:rsidRDefault="007C05CD" w:rsidP="007C05CD">
      <w:pPr>
        <w:numPr>
          <w:ilvl w:val="0"/>
          <w:numId w:val="39"/>
        </w:numPr>
        <w:jc w:val="both"/>
        <w:rPr>
          <w:rFonts w:ascii="Times New Roman" w:hAnsi="Times New Roman" w:cs="Times New Roman"/>
        </w:rPr>
      </w:pPr>
      <w:r w:rsidRPr="007C05CD">
        <w:rPr>
          <w:rFonts w:ascii="Times New Roman" w:hAnsi="Times New Roman" w:cs="Times New Roman"/>
        </w:rPr>
        <w:lastRenderedPageBreak/>
        <w:t xml:space="preserve">similaridade dos materiais; </w:t>
      </w:r>
    </w:p>
    <w:p w14:paraId="393138B2" w14:textId="77777777" w:rsidR="007C05CD" w:rsidRPr="007C05CD" w:rsidRDefault="007C05CD" w:rsidP="007C05CD">
      <w:pPr>
        <w:numPr>
          <w:ilvl w:val="0"/>
          <w:numId w:val="39"/>
        </w:numPr>
        <w:jc w:val="both"/>
        <w:rPr>
          <w:rFonts w:ascii="Times New Roman" w:hAnsi="Times New Roman" w:cs="Times New Roman"/>
        </w:rPr>
      </w:pPr>
      <w:r w:rsidRPr="007C05CD">
        <w:rPr>
          <w:rFonts w:ascii="Times New Roman" w:hAnsi="Times New Roman" w:cs="Times New Roman"/>
        </w:rPr>
        <w:t xml:space="preserve">padronização técnica; </w:t>
      </w:r>
    </w:p>
    <w:p w14:paraId="3058CB3F" w14:textId="77777777" w:rsidR="007C05CD" w:rsidRPr="007C05CD" w:rsidRDefault="007C05CD" w:rsidP="007C05CD">
      <w:pPr>
        <w:numPr>
          <w:ilvl w:val="0"/>
          <w:numId w:val="39"/>
        </w:numPr>
        <w:jc w:val="both"/>
        <w:rPr>
          <w:rFonts w:ascii="Times New Roman" w:hAnsi="Times New Roman" w:cs="Times New Roman"/>
        </w:rPr>
      </w:pPr>
      <w:r w:rsidRPr="007C05CD">
        <w:rPr>
          <w:rFonts w:ascii="Times New Roman" w:hAnsi="Times New Roman" w:cs="Times New Roman"/>
        </w:rPr>
        <w:t xml:space="preserve">compatibilidade operacional; </w:t>
      </w:r>
    </w:p>
    <w:p w14:paraId="597A0DC5" w14:textId="77777777" w:rsidR="007C05CD" w:rsidRPr="007C05CD" w:rsidRDefault="007C05CD" w:rsidP="007C05CD">
      <w:pPr>
        <w:numPr>
          <w:ilvl w:val="0"/>
          <w:numId w:val="39"/>
        </w:numPr>
        <w:jc w:val="both"/>
        <w:rPr>
          <w:rFonts w:ascii="Times New Roman" w:hAnsi="Times New Roman" w:cs="Times New Roman"/>
        </w:rPr>
      </w:pPr>
      <w:r w:rsidRPr="007C05CD">
        <w:rPr>
          <w:rFonts w:ascii="Times New Roman" w:hAnsi="Times New Roman" w:cs="Times New Roman"/>
        </w:rPr>
        <w:t xml:space="preserve">natureza construtiva dos itens (PVC, galvanizado e materiais correlatos); </w:t>
      </w:r>
    </w:p>
    <w:p w14:paraId="3A6F2F42" w14:textId="77777777" w:rsidR="007C05CD" w:rsidRPr="007C05CD" w:rsidRDefault="007C05CD" w:rsidP="007C05CD">
      <w:pPr>
        <w:numPr>
          <w:ilvl w:val="0"/>
          <w:numId w:val="39"/>
        </w:numPr>
        <w:jc w:val="both"/>
        <w:rPr>
          <w:rFonts w:ascii="Times New Roman" w:hAnsi="Times New Roman" w:cs="Times New Roman"/>
        </w:rPr>
      </w:pPr>
      <w:r w:rsidRPr="007C05CD">
        <w:rPr>
          <w:rFonts w:ascii="Times New Roman" w:hAnsi="Times New Roman" w:cs="Times New Roman"/>
        </w:rPr>
        <w:t xml:space="preserve">utilização conjunta pelas equipes operacionais. </w:t>
      </w:r>
    </w:p>
    <w:p w14:paraId="5674D80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A medida também proporciona:</w:t>
      </w:r>
    </w:p>
    <w:p w14:paraId="5B8FA72E" w14:textId="77777777" w:rsidR="007C05CD" w:rsidRPr="007C05CD" w:rsidRDefault="007C05CD" w:rsidP="007C05CD">
      <w:pPr>
        <w:numPr>
          <w:ilvl w:val="0"/>
          <w:numId w:val="40"/>
        </w:numPr>
        <w:jc w:val="both"/>
        <w:rPr>
          <w:rFonts w:ascii="Times New Roman" w:hAnsi="Times New Roman" w:cs="Times New Roman"/>
        </w:rPr>
      </w:pPr>
      <w:r w:rsidRPr="007C05CD">
        <w:rPr>
          <w:rFonts w:ascii="Times New Roman" w:hAnsi="Times New Roman" w:cs="Times New Roman"/>
        </w:rPr>
        <w:t xml:space="preserve">ganho de escala logística; </w:t>
      </w:r>
    </w:p>
    <w:p w14:paraId="310D837A" w14:textId="77777777" w:rsidR="007C05CD" w:rsidRPr="007C05CD" w:rsidRDefault="007C05CD" w:rsidP="007C05CD">
      <w:pPr>
        <w:numPr>
          <w:ilvl w:val="0"/>
          <w:numId w:val="40"/>
        </w:numPr>
        <w:jc w:val="both"/>
        <w:rPr>
          <w:rFonts w:ascii="Times New Roman" w:hAnsi="Times New Roman" w:cs="Times New Roman"/>
        </w:rPr>
      </w:pPr>
      <w:r w:rsidRPr="007C05CD">
        <w:rPr>
          <w:rFonts w:ascii="Times New Roman" w:hAnsi="Times New Roman" w:cs="Times New Roman"/>
        </w:rPr>
        <w:t xml:space="preserve">racionalização administrativa; </w:t>
      </w:r>
    </w:p>
    <w:p w14:paraId="6E79AB25" w14:textId="77777777" w:rsidR="007C05CD" w:rsidRPr="007C05CD" w:rsidRDefault="007C05CD" w:rsidP="007C05CD">
      <w:pPr>
        <w:numPr>
          <w:ilvl w:val="0"/>
          <w:numId w:val="40"/>
        </w:numPr>
        <w:jc w:val="both"/>
        <w:rPr>
          <w:rFonts w:ascii="Times New Roman" w:hAnsi="Times New Roman" w:cs="Times New Roman"/>
        </w:rPr>
      </w:pPr>
      <w:r w:rsidRPr="007C05CD">
        <w:rPr>
          <w:rFonts w:ascii="Times New Roman" w:hAnsi="Times New Roman" w:cs="Times New Roman"/>
        </w:rPr>
        <w:t xml:space="preserve">redução dos custos indiretos de fornecimento; </w:t>
      </w:r>
    </w:p>
    <w:p w14:paraId="4CA7A3C0" w14:textId="77777777" w:rsidR="007C05CD" w:rsidRPr="007C05CD" w:rsidRDefault="007C05CD" w:rsidP="007C05CD">
      <w:pPr>
        <w:numPr>
          <w:ilvl w:val="0"/>
          <w:numId w:val="40"/>
        </w:numPr>
        <w:jc w:val="both"/>
        <w:rPr>
          <w:rFonts w:ascii="Times New Roman" w:hAnsi="Times New Roman" w:cs="Times New Roman"/>
        </w:rPr>
      </w:pPr>
      <w:r w:rsidRPr="007C05CD">
        <w:rPr>
          <w:rFonts w:ascii="Times New Roman" w:hAnsi="Times New Roman" w:cs="Times New Roman"/>
        </w:rPr>
        <w:t xml:space="preserve">simplificação da gestão contratual; </w:t>
      </w:r>
    </w:p>
    <w:p w14:paraId="5641D996" w14:textId="77777777" w:rsidR="007C05CD" w:rsidRPr="007C05CD" w:rsidRDefault="007C05CD" w:rsidP="007C05CD">
      <w:pPr>
        <w:numPr>
          <w:ilvl w:val="0"/>
          <w:numId w:val="40"/>
        </w:numPr>
        <w:jc w:val="both"/>
        <w:rPr>
          <w:rFonts w:ascii="Times New Roman" w:hAnsi="Times New Roman" w:cs="Times New Roman"/>
        </w:rPr>
      </w:pPr>
      <w:r w:rsidRPr="007C05CD">
        <w:rPr>
          <w:rFonts w:ascii="Times New Roman" w:hAnsi="Times New Roman" w:cs="Times New Roman"/>
        </w:rPr>
        <w:t xml:space="preserve">melhoria no controle de estoque; </w:t>
      </w:r>
    </w:p>
    <w:p w14:paraId="37452B5B" w14:textId="77777777" w:rsidR="007C05CD" w:rsidRPr="007C05CD" w:rsidRDefault="007C05CD" w:rsidP="007C05CD">
      <w:pPr>
        <w:numPr>
          <w:ilvl w:val="0"/>
          <w:numId w:val="40"/>
        </w:numPr>
        <w:jc w:val="both"/>
        <w:rPr>
          <w:rFonts w:ascii="Times New Roman" w:hAnsi="Times New Roman" w:cs="Times New Roman"/>
        </w:rPr>
      </w:pPr>
      <w:r w:rsidRPr="007C05CD">
        <w:rPr>
          <w:rFonts w:ascii="Times New Roman" w:hAnsi="Times New Roman" w:cs="Times New Roman"/>
        </w:rPr>
        <w:t xml:space="preserve">redução do risco de desabastecimento. </w:t>
      </w:r>
    </w:p>
    <w:p w14:paraId="739D100E" w14:textId="77777777" w:rsidR="007C05CD" w:rsidRPr="007C05CD" w:rsidRDefault="007C05CD" w:rsidP="007C05CD">
      <w:pPr>
        <w:jc w:val="both"/>
        <w:rPr>
          <w:rFonts w:ascii="Times New Roman" w:hAnsi="Times New Roman" w:cs="Times New Roman"/>
        </w:rPr>
      </w:pPr>
    </w:p>
    <w:p w14:paraId="6B7DECA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O agrupamento encontra amparo na Lei nº 14.133/2021, especialmente no art. 40, §3º, que admite a não adoção do parcelamento quando a economia de escala, a redução de custos de gestão contratual ou a maior vantagem </w:t>
      </w:r>
      <w:proofErr w:type="gramStart"/>
      <w:r w:rsidRPr="007C05CD">
        <w:rPr>
          <w:rFonts w:ascii="Times New Roman" w:hAnsi="Times New Roman" w:cs="Times New Roman"/>
        </w:rPr>
        <w:t>da</w:t>
      </w:r>
      <w:proofErr w:type="gramEnd"/>
      <w:r w:rsidRPr="007C05CD">
        <w:rPr>
          <w:rFonts w:ascii="Times New Roman" w:hAnsi="Times New Roman" w:cs="Times New Roman"/>
        </w:rPr>
        <w:t xml:space="preserve"> contratação recomendarem a aquisição do objeto do mesmo fornecedor.</w:t>
      </w:r>
    </w:p>
    <w:p w14:paraId="58ECE7B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 xml:space="preserve">Dessa forma, conclui-se que a adjudicação por lote </w:t>
      </w:r>
      <w:proofErr w:type="gramStart"/>
      <w:r w:rsidRPr="007C05CD">
        <w:rPr>
          <w:rFonts w:ascii="Times New Roman" w:hAnsi="Times New Roman" w:cs="Times New Roman"/>
        </w:rPr>
        <w:t>mostra-se</w:t>
      </w:r>
      <w:proofErr w:type="gramEnd"/>
      <w:r w:rsidRPr="007C05CD">
        <w:rPr>
          <w:rFonts w:ascii="Times New Roman" w:hAnsi="Times New Roman" w:cs="Times New Roman"/>
        </w:rPr>
        <w:t xml:space="preserve"> técnica e economicamente mais vantajosa à Administração, preservando a competitividade do certame e garantindo maior eficiência na execução contratual e continuidade dos serviços públicos de abastecimento de água.</w:t>
      </w:r>
    </w:p>
    <w:p w14:paraId="1382F722" w14:textId="77777777" w:rsidR="007C05CD" w:rsidRPr="007C05CD" w:rsidRDefault="007C05CD" w:rsidP="007C05CD">
      <w:pPr>
        <w:jc w:val="both"/>
        <w:rPr>
          <w:rFonts w:ascii="Times New Roman" w:hAnsi="Times New Roman" w:cs="Times New Roman"/>
          <w:b/>
          <w:bCs/>
        </w:rPr>
      </w:pPr>
    </w:p>
    <w:p w14:paraId="224F930B" w14:textId="77777777" w:rsidR="007C05CD" w:rsidRPr="007C05CD" w:rsidRDefault="007C05CD" w:rsidP="007C05CD">
      <w:pPr>
        <w:jc w:val="both"/>
        <w:rPr>
          <w:rFonts w:ascii="Times New Roman" w:hAnsi="Times New Roman" w:cs="Times New Roman"/>
          <w:b/>
          <w:bCs/>
        </w:rPr>
      </w:pPr>
      <w:proofErr w:type="gramStart"/>
      <w:r w:rsidRPr="007C05CD">
        <w:rPr>
          <w:rFonts w:ascii="Times New Roman" w:hAnsi="Times New Roman" w:cs="Times New Roman"/>
          <w:b/>
          <w:bCs/>
        </w:rPr>
        <w:t>3.2  DIVISÃO</w:t>
      </w:r>
      <w:proofErr w:type="gramEnd"/>
      <w:r w:rsidRPr="007C05CD">
        <w:rPr>
          <w:rFonts w:ascii="Times New Roman" w:hAnsi="Times New Roman" w:cs="Times New Roman"/>
          <w:b/>
          <w:bCs/>
        </w:rPr>
        <w:t xml:space="preserve"> DOS LOTES E VALORES ESTIMADOS</w:t>
      </w:r>
    </w:p>
    <w:p w14:paraId="61C8CF9B" w14:textId="77777777" w:rsidR="007C05CD" w:rsidRPr="007C05CD" w:rsidRDefault="007C05CD" w:rsidP="007C05CD">
      <w:pPr>
        <w:jc w:val="both"/>
        <w:rPr>
          <w:rFonts w:ascii="Times New Roman" w:hAnsi="Times New Roman" w:cs="Times New Roman"/>
          <w:b/>
          <w:bCs/>
        </w:rPr>
      </w:pPr>
    </w:p>
    <w:p w14:paraId="6FD1598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LOTE 01</w:t>
      </w:r>
    </w:p>
    <w:p w14:paraId="4D638ECB"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CONEXÕES GALVANIZADAS</w:t>
      </w:r>
    </w:p>
    <w:p w14:paraId="7F69CEF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Itens:</w:t>
      </w:r>
      <w:r w:rsidRPr="007C05CD">
        <w:rPr>
          <w:rFonts w:ascii="Times New Roman" w:hAnsi="Times New Roman" w:cs="Times New Roman"/>
        </w:rPr>
        <w:br/>
        <w:t>2, 3, 4, 25, 30, 31, 32, 35, 36, 37 e 38.</w:t>
      </w:r>
    </w:p>
    <w:p w14:paraId="1936F0E5"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Valor estimado do lote:</w:t>
      </w:r>
    </w:p>
    <w:p w14:paraId="6BC4362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R$ 17.490,16</w:t>
      </w:r>
    </w:p>
    <w:p w14:paraId="615ED334" w14:textId="77777777" w:rsidR="007C05CD" w:rsidRPr="007C05CD" w:rsidRDefault="00000000" w:rsidP="007C05CD">
      <w:pPr>
        <w:jc w:val="both"/>
        <w:rPr>
          <w:rFonts w:ascii="Times New Roman" w:hAnsi="Times New Roman" w:cs="Times New Roman"/>
        </w:rPr>
      </w:pPr>
      <w:r>
        <w:rPr>
          <w:rFonts w:ascii="Times New Roman" w:hAnsi="Times New Roman" w:cs="Times New Roman"/>
        </w:rPr>
        <w:pict w14:anchorId="75DBE3C1">
          <v:rect id="_x0000_i1025" style="width:0;height:1.5pt" o:hralign="center" o:hrstd="t" o:hr="t" fillcolor="#a0a0a0" stroked="f"/>
        </w:pict>
      </w:r>
    </w:p>
    <w:p w14:paraId="0DD96C1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lastRenderedPageBreak/>
        <w:t>LOTE 02</w:t>
      </w:r>
    </w:p>
    <w:p w14:paraId="6914DEB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CONEXÕES PVC SOLDÁVEL / PEAD</w:t>
      </w:r>
    </w:p>
    <w:p w14:paraId="60B1C276"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Itens:</w:t>
      </w:r>
      <w:r w:rsidRPr="007C05CD">
        <w:rPr>
          <w:rFonts w:ascii="Times New Roman" w:hAnsi="Times New Roman" w:cs="Times New Roman"/>
        </w:rPr>
        <w:br/>
        <w:t>20, 21, 22, 23, 24, 26, 27, 28, 29, 33, 34, 44 e 45.</w:t>
      </w:r>
    </w:p>
    <w:p w14:paraId="1E7E25D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Valor estimado do lote:</w:t>
      </w:r>
    </w:p>
    <w:p w14:paraId="687ECEC5"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R$ 6.186,00</w:t>
      </w:r>
    </w:p>
    <w:p w14:paraId="63CF4CB5" w14:textId="77777777" w:rsidR="007C05CD" w:rsidRPr="007C05CD" w:rsidRDefault="00000000" w:rsidP="007C05CD">
      <w:pPr>
        <w:jc w:val="both"/>
        <w:rPr>
          <w:rFonts w:ascii="Times New Roman" w:hAnsi="Times New Roman" w:cs="Times New Roman"/>
        </w:rPr>
      </w:pPr>
      <w:r>
        <w:rPr>
          <w:rFonts w:ascii="Times New Roman" w:hAnsi="Times New Roman" w:cs="Times New Roman"/>
        </w:rPr>
        <w:pict w14:anchorId="0FBD4B58">
          <v:rect id="_x0000_i1026" style="width:0;height:1.5pt" o:hralign="center" o:hrstd="t" o:hr="t" fillcolor="#a0a0a0" stroked="f"/>
        </w:pict>
      </w:r>
    </w:p>
    <w:p w14:paraId="22BEA03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LOTE 03</w:t>
      </w:r>
    </w:p>
    <w:p w14:paraId="0615E78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MATERIAIS PARA ESGOTO / LINHA OCRE</w:t>
      </w:r>
    </w:p>
    <w:p w14:paraId="115FF5B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Itens:</w:t>
      </w:r>
      <w:r w:rsidRPr="007C05CD">
        <w:rPr>
          <w:rFonts w:ascii="Times New Roman" w:hAnsi="Times New Roman" w:cs="Times New Roman"/>
        </w:rPr>
        <w:br/>
        <w:t>5, 40, 41, 42 e 43.</w:t>
      </w:r>
    </w:p>
    <w:p w14:paraId="2961645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Valor estimado do lote:</w:t>
      </w:r>
    </w:p>
    <w:p w14:paraId="18540E3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R$ 8.291,65</w:t>
      </w:r>
    </w:p>
    <w:p w14:paraId="6BB12F70" w14:textId="77777777" w:rsidR="007C05CD" w:rsidRPr="007C05CD" w:rsidRDefault="00000000" w:rsidP="007C05CD">
      <w:pPr>
        <w:jc w:val="both"/>
        <w:rPr>
          <w:rFonts w:ascii="Times New Roman" w:hAnsi="Times New Roman" w:cs="Times New Roman"/>
        </w:rPr>
      </w:pPr>
      <w:r>
        <w:rPr>
          <w:rFonts w:ascii="Times New Roman" w:hAnsi="Times New Roman" w:cs="Times New Roman"/>
        </w:rPr>
        <w:pict w14:anchorId="6C00158E">
          <v:rect id="_x0000_i1027" style="width:0;height:1.5pt" o:hralign="center" o:hrstd="t" o:hr="t" fillcolor="#a0a0a0" stroked="f"/>
        </w:pict>
      </w:r>
    </w:p>
    <w:p w14:paraId="0775BA07"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LOTE 04</w:t>
      </w:r>
    </w:p>
    <w:p w14:paraId="4A6E460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MATERIAIS DE CONSUMO HIDRÁULICO, KITS E ITENS COMPLEMENTARES</w:t>
      </w:r>
    </w:p>
    <w:p w14:paraId="0381702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Itens:</w:t>
      </w:r>
      <w:r w:rsidRPr="007C05CD">
        <w:rPr>
          <w:rFonts w:ascii="Times New Roman" w:hAnsi="Times New Roman" w:cs="Times New Roman"/>
        </w:rPr>
        <w:br/>
        <w:t>6, 7, 8, 9, 10, 11, 16 e 39.</w:t>
      </w:r>
    </w:p>
    <w:p w14:paraId="17B9754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Valor estimado do lote:</w:t>
      </w:r>
    </w:p>
    <w:p w14:paraId="40D59D41"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R$ 26.922,70</w:t>
      </w:r>
    </w:p>
    <w:p w14:paraId="5DFEACBD" w14:textId="77777777" w:rsidR="007C05CD" w:rsidRPr="007C05CD" w:rsidRDefault="00000000" w:rsidP="007C05CD">
      <w:pPr>
        <w:jc w:val="both"/>
        <w:rPr>
          <w:rFonts w:ascii="Times New Roman" w:hAnsi="Times New Roman" w:cs="Times New Roman"/>
        </w:rPr>
      </w:pPr>
      <w:r>
        <w:rPr>
          <w:rFonts w:ascii="Times New Roman" w:hAnsi="Times New Roman" w:cs="Times New Roman"/>
        </w:rPr>
        <w:pict w14:anchorId="5A47D754">
          <v:rect id="_x0000_i1028" style="width:0;height:1.5pt" o:hralign="center" o:hrstd="t" o:hr="t" fillcolor="#a0a0a0" stroked="f"/>
        </w:pict>
      </w:r>
    </w:p>
    <w:p w14:paraId="0E35BE9B"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LOTE 05</w:t>
      </w:r>
    </w:p>
    <w:p w14:paraId="3EDE0205"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MATERIAIS PARA CORTE, SUPRESSÃO E LACRAÇÃO</w:t>
      </w:r>
    </w:p>
    <w:p w14:paraId="66005F1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Itens:</w:t>
      </w:r>
      <w:r w:rsidRPr="007C05CD">
        <w:rPr>
          <w:rFonts w:ascii="Times New Roman" w:hAnsi="Times New Roman" w:cs="Times New Roman"/>
        </w:rPr>
        <w:br/>
        <w:t>12, 13, 14, 15, 17, 18 e 19.</w:t>
      </w:r>
    </w:p>
    <w:p w14:paraId="374DF1EB"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Valor estimado do lote:</w:t>
      </w:r>
    </w:p>
    <w:p w14:paraId="44468D0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R$ 18.438,00</w:t>
      </w:r>
    </w:p>
    <w:p w14:paraId="619E0CE7" w14:textId="77777777" w:rsidR="007C05CD" w:rsidRPr="007C05CD" w:rsidRDefault="00000000" w:rsidP="007C05CD">
      <w:pPr>
        <w:jc w:val="both"/>
        <w:rPr>
          <w:rFonts w:ascii="Times New Roman" w:hAnsi="Times New Roman" w:cs="Times New Roman"/>
        </w:rPr>
      </w:pPr>
      <w:r>
        <w:rPr>
          <w:rFonts w:ascii="Times New Roman" w:hAnsi="Times New Roman" w:cs="Times New Roman"/>
        </w:rPr>
        <w:pict w14:anchorId="111C9D57">
          <v:rect id="_x0000_i1029" style="width:0;height:1.5pt" o:hralign="center" o:hrstd="t" o:hr="t" fillcolor="#a0a0a0" stroked="f"/>
        </w:pict>
      </w:r>
    </w:p>
    <w:p w14:paraId="0761EA50"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lastRenderedPageBreak/>
        <w:t>LOTE 06</w:t>
      </w:r>
    </w:p>
    <w:p w14:paraId="5266C43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Itens:</w:t>
      </w:r>
      <w:r w:rsidRPr="007C05CD">
        <w:rPr>
          <w:rFonts w:ascii="Times New Roman" w:hAnsi="Times New Roman" w:cs="Times New Roman"/>
        </w:rPr>
        <w:br/>
        <w:t>01</w:t>
      </w:r>
    </w:p>
    <w:p w14:paraId="4B828B4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Valor estimado do lote:</w:t>
      </w:r>
    </w:p>
    <w:p w14:paraId="6A263B6B"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R$ 23.378,00</w:t>
      </w:r>
    </w:p>
    <w:p w14:paraId="57C27826" w14:textId="77777777" w:rsidR="007C05CD" w:rsidRPr="007C05CD" w:rsidRDefault="00000000" w:rsidP="007C05CD">
      <w:pPr>
        <w:jc w:val="both"/>
        <w:rPr>
          <w:rFonts w:ascii="Times New Roman" w:hAnsi="Times New Roman" w:cs="Times New Roman"/>
        </w:rPr>
      </w:pPr>
      <w:r>
        <w:rPr>
          <w:rFonts w:ascii="Times New Roman" w:hAnsi="Times New Roman" w:cs="Times New Roman"/>
        </w:rPr>
        <w:pict w14:anchorId="11CCD4B2">
          <v:rect id="_x0000_i1030" style="width:0;height:1.5pt" o:hralign="center" o:hrstd="t" o:hr="t" fillcolor="#a0a0a0" stroked="f"/>
        </w:pict>
      </w:r>
    </w:p>
    <w:p w14:paraId="5A88227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VALOR TOTAL ESTIMADO DA CONTRATAÇÃO</w:t>
      </w:r>
    </w:p>
    <w:p w14:paraId="339E44AF"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R$ 100.706,81</w:t>
      </w:r>
    </w:p>
    <w:p w14:paraId="24E35581" w14:textId="77777777" w:rsidR="007C05CD" w:rsidRPr="007C05CD" w:rsidRDefault="007C05CD" w:rsidP="007C05CD">
      <w:pPr>
        <w:jc w:val="both"/>
        <w:rPr>
          <w:rFonts w:ascii="Times New Roman" w:hAnsi="Times New Roman" w:cs="Times New Roman"/>
          <w:b/>
          <w:bCs/>
        </w:rPr>
      </w:pPr>
    </w:p>
    <w:p w14:paraId="4053F241" w14:textId="77777777" w:rsidR="007C05CD" w:rsidRPr="007C05CD" w:rsidRDefault="007C05CD" w:rsidP="007C05CD">
      <w:pPr>
        <w:jc w:val="both"/>
        <w:rPr>
          <w:rFonts w:ascii="Times New Roman" w:hAnsi="Times New Roman" w:cs="Times New Roman"/>
          <w:b/>
          <w:bCs/>
        </w:rPr>
      </w:pPr>
      <w:r w:rsidRPr="007C05CD">
        <w:rPr>
          <w:rFonts w:ascii="Times New Roman" w:hAnsi="Times New Roman" w:cs="Times New Roman"/>
          <w:b/>
          <w:bCs/>
        </w:rPr>
        <w:t>4. OBRIGAÇÕES DA CONTRATANTE</w:t>
      </w:r>
    </w:p>
    <w:p w14:paraId="6F8190E3"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4.1. São obrigações da contratante:</w:t>
      </w:r>
    </w:p>
    <w:p w14:paraId="58A0362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4.1.1. Receber o objeto no prazo e condições estabelecidas na solicitação da compra;</w:t>
      </w:r>
    </w:p>
    <w:p w14:paraId="154B0A6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4.1.2. Comunicar à Contratada, por escrito, sobre imperfeições, falhas ou irregularidades verificadas no objeto fornecido, para que seja substituído, reparado ou corrigido;</w:t>
      </w:r>
    </w:p>
    <w:p w14:paraId="7ADBECA2"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4.1.3. Efetuar o pagamento à Contratada no valor correspondente ao fornecimento do objeto, no prazo e forma estabelecidos no Edital e seus anexos;</w:t>
      </w:r>
    </w:p>
    <w:p w14:paraId="6673D432" w14:textId="77777777" w:rsidR="007C05CD" w:rsidRPr="007C05CD" w:rsidRDefault="007C05CD" w:rsidP="007C05CD">
      <w:pPr>
        <w:jc w:val="both"/>
        <w:rPr>
          <w:rFonts w:ascii="Times New Roman" w:hAnsi="Times New Roman" w:cs="Times New Roman"/>
          <w:b/>
          <w:bCs/>
        </w:rPr>
      </w:pPr>
    </w:p>
    <w:p w14:paraId="04A06C44" w14:textId="77777777" w:rsidR="007C05CD" w:rsidRPr="007C05CD" w:rsidRDefault="007C05CD" w:rsidP="007C05CD">
      <w:pPr>
        <w:jc w:val="both"/>
        <w:rPr>
          <w:rFonts w:ascii="Times New Roman" w:hAnsi="Times New Roman" w:cs="Times New Roman"/>
          <w:b/>
          <w:bCs/>
        </w:rPr>
      </w:pPr>
      <w:r w:rsidRPr="007C05CD">
        <w:rPr>
          <w:rFonts w:ascii="Times New Roman" w:hAnsi="Times New Roman" w:cs="Times New Roman"/>
          <w:b/>
          <w:bCs/>
        </w:rPr>
        <w:t>5. OBRIGAÇÕES DA CONTRATADA</w:t>
      </w:r>
    </w:p>
    <w:p w14:paraId="196627F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5.1. A Contratada deve cumprir todas as obrigações constantes da proposta aceita e, ainda:</w:t>
      </w:r>
    </w:p>
    <w:p w14:paraId="7F1848E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5.1.1. Efetuar a entrega do objeto em perfeitas condições, conforme especificações, prazo (30 dias) e local constantes em edital, acompanhado da respectiva nota fiscal, na qual constarão as indicações referentes a: marca, fabricante, modelo, procedência e prazo de garantia ou validade;</w:t>
      </w:r>
    </w:p>
    <w:p w14:paraId="61B2CB9E"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5.1.2. Substituir, reparar ou corrigir, às suas expensas, no prazo fixado neste Termo de Referência, o objeto com avarias ou defeitos;</w:t>
      </w:r>
    </w:p>
    <w:p w14:paraId="233A61AA"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5.1.3. Comunicar à Contratante, no prazo máximo de 24 (vinte e quatro) horas que antecede a data da entrega, os motivos que impossibilitem o cumprimento do prazo previsto, com a devida comprovação;</w:t>
      </w:r>
    </w:p>
    <w:p w14:paraId="0491ED02" w14:textId="77777777" w:rsidR="007C05CD" w:rsidRPr="007C05CD" w:rsidRDefault="007C05CD" w:rsidP="007C05CD">
      <w:pPr>
        <w:jc w:val="both"/>
        <w:rPr>
          <w:rFonts w:ascii="Times New Roman" w:hAnsi="Times New Roman" w:cs="Times New Roman"/>
          <w:b/>
          <w:bCs/>
        </w:rPr>
      </w:pPr>
      <w:r w:rsidRPr="007C05CD">
        <w:rPr>
          <w:rFonts w:ascii="Times New Roman" w:hAnsi="Times New Roman" w:cs="Times New Roman"/>
          <w:b/>
          <w:bCs/>
        </w:rPr>
        <w:t>6. FORMA E PRAZO DE PAGAMENTO</w:t>
      </w:r>
    </w:p>
    <w:p w14:paraId="6D3E1A8C"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6.1. O pagamento será realizado no prazo máximo de até 30 (trinta) dias após a apresentação da respectiva Nota Fiscal, devidamente aceita pelo solicitante, sendo efetuada a retenção na fonte dos tributos e contribuições elencados na legislação aplicável;</w:t>
      </w:r>
    </w:p>
    <w:p w14:paraId="028D6F3D" w14:textId="77777777" w:rsidR="007C05CD" w:rsidRPr="007C05CD" w:rsidRDefault="007C05CD" w:rsidP="007C05CD">
      <w:pPr>
        <w:jc w:val="both"/>
        <w:rPr>
          <w:rFonts w:ascii="Times New Roman" w:hAnsi="Times New Roman" w:cs="Times New Roman"/>
        </w:rPr>
      </w:pPr>
      <w:bookmarkStart w:id="59" w:name="_Hlk205321709"/>
      <w:r w:rsidRPr="007C05CD">
        <w:rPr>
          <w:rFonts w:ascii="Times New Roman" w:hAnsi="Times New Roman" w:cs="Times New Roman"/>
        </w:rPr>
        <w:lastRenderedPageBreak/>
        <w:t xml:space="preserve">6.1.1 - O pagamento será efetuado mediante depósito na conta corrente, agência e banco indicados pelo licitante vencedor;  </w:t>
      </w:r>
    </w:p>
    <w:p w14:paraId="06F12CBD"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6.1.2 - A Nota Fiscal/Fatura liquidada, deverá, obrigatoriamente, conter o mesmo CNPJ/MF do vencedor da contratação e atestada pelo fiscal do contrato;</w:t>
      </w:r>
    </w:p>
    <w:p w14:paraId="6D4DFD4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6.1.3 - No caso de incorreção do material entregue ou documentos apresentados, inclusive na Nota Fiscal, o licitante vencedor deverá promover as correções necessárias, não respondendo a Autarquia por quaisquer encargos resultantes de atrasos na liquidação do respectivo pagamento;</w:t>
      </w:r>
    </w:p>
    <w:p w14:paraId="63FA09C9"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6.2. Considera-se ocorrido o recebimento da nota fiscal ou fatura no momento em que o órgão contratante atestar a execução do objeto do contrato (aceitação);</w:t>
      </w:r>
    </w:p>
    <w:p w14:paraId="0A564AE6"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6.3. Constatando-se alguma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bookmarkEnd w:id="59"/>
    <w:p w14:paraId="7462D42D" w14:textId="77777777" w:rsidR="007C05CD" w:rsidRPr="007C05CD" w:rsidRDefault="007C05CD" w:rsidP="007C05CD">
      <w:pPr>
        <w:jc w:val="both"/>
        <w:rPr>
          <w:rFonts w:ascii="Times New Roman" w:hAnsi="Times New Roman" w:cs="Times New Roman"/>
          <w:b/>
          <w:bCs/>
        </w:rPr>
      </w:pPr>
      <w:r w:rsidRPr="007C05CD">
        <w:rPr>
          <w:rFonts w:ascii="Times New Roman" w:hAnsi="Times New Roman" w:cs="Times New Roman"/>
          <w:b/>
          <w:bCs/>
        </w:rPr>
        <w:t>7. GESTÃO E FISCALIZAÇÃO</w:t>
      </w:r>
    </w:p>
    <w:p w14:paraId="0E72B584"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u w:val="single"/>
        </w:rPr>
        <w:t>Gestão do Contrato:</w:t>
      </w:r>
      <w:r w:rsidRPr="007C05CD">
        <w:rPr>
          <w:rFonts w:ascii="Times New Roman" w:hAnsi="Times New Roman" w:cs="Times New Roman"/>
        </w:rPr>
        <w:t xml:space="preserve"> Orides Merge Ricci – Diretor Administrativo.</w:t>
      </w:r>
    </w:p>
    <w:p w14:paraId="61AA4378"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u w:val="single"/>
        </w:rPr>
        <w:t>Fiscalização/Requisitante:</w:t>
      </w:r>
      <w:r w:rsidRPr="007C05CD">
        <w:rPr>
          <w:rFonts w:ascii="Times New Roman" w:hAnsi="Times New Roman" w:cs="Times New Roman"/>
        </w:rPr>
        <w:t xml:space="preserve"> Heloiza de Lima Lourenço – Encarregada do Almoxarifado.</w:t>
      </w:r>
    </w:p>
    <w:p w14:paraId="6A65CCCE" w14:textId="77777777" w:rsidR="007C05CD" w:rsidRPr="007C05CD" w:rsidRDefault="007C05CD" w:rsidP="007C05CD">
      <w:pPr>
        <w:jc w:val="both"/>
        <w:rPr>
          <w:rFonts w:ascii="Times New Roman" w:hAnsi="Times New Roman" w:cs="Times New Roman"/>
          <w:b/>
          <w:bCs/>
        </w:rPr>
      </w:pPr>
      <w:r w:rsidRPr="007C05CD">
        <w:rPr>
          <w:rFonts w:ascii="Times New Roman" w:hAnsi="Times New Roman" w:cs="Times New Roman"/>
          <w:b/>
          <w:bCs/>
        </w:rPr>
        <w:t>8. CRITÉRIO DE MEDIÇÃO E PAGAMENTO</w:t>
      </w:r>
    </w:p>
    <w:p w14:paraId="5E6EFB56" w14:textId="77777777" w:rsidR="007C05CD" w:rsidRPr="007C05CD" w:rsidRDefault="007C05CD" w:rsidP="007C05CD">
      <w:pPr>
        <w:jc w:val="both"/>
        <w:rPr>
          <w:rFonts w:ascii="Times New Roman" w:hAnsi="Times New Roman" w:cs="Times New Roman"/>
        </w:rPr>
      </w:pPr>
      <w:r w:rsidRPr="007C05CD">
        <w:rPr>
          <w:rFonts w:ascii="Times New Roman" w:hAnsi="Times New Roman" w:cs="Times New Roman"/>
        </w:rPr>
        <w:t>O fornecimento ocorrerá em entrega única e total. A Contratada receberá AF – Autorização de Fornecimento e providenciará a entrega e respectiva Emissão da Nota Fiscal, conforme determinado em Contrato, respeitando o prazo de pagamento determinado no item 6.1.</w:t>
      </w:r>
    </w:p>
    <w:p w14:paraId="50E7339B" w14:textId="77777777" w:rsidR="007C05CD" w:rsidRPr="007C05CD" w:rsidRDefault="007C05CD" w:rsidP="007C05CD">
      <w:pPr>
        <w:jc w:val="right"/>
        <w:rPr>
          <w:rFonts w:ascii="Times New Roman" w:hAnsi="Times New Roman" w:cs="Times New Roman"/>
        </w:rPr>
      </w:pPr>
      <w:r w:rsidRPr="007C05CD">
        <w:rPr>
          <w:rFonts w:ascii="Times New Roman" w:hAnsi="Times New Roman" w:cs="Times New Roman"/>
        </w:rPr>
        <w:t>Barra Bonita, 05 de maio de 2026.</w:t>
      </w:r>
    </w:p>
    <w:p w14:paraId="50B3A556" w14:textId="77777777" w:rsidR="007C05CD" w:rsidRPr="007C05CD" w:rsidRDefault="007C05CD" w:rsidP="007C05CD">
      <w:pPr>
        <w:jc w:val="both"/>
        <w:rPr>
          <w:rFonts w:ascii="Times New Roman" w:hAnsi="Times New Roman" w:cs="Times New Roman"/>
          <w:b/>
          <w:bCs/>
        </w:rPr>
      </w:pPr>
    </w:p>
    <w:p w14:paraId="23C18EEC" w14:textId="77777777" w:rsidR="007C05CD" w:rsidRPr="007C05CD" w:rsidRDefault="007C05CD" w:rsidP="007C05CD">
      <w:pPr>
        <w:jc w:val="both"/>
        <w:rPr>
          <w:rFonts w:ascii="Times New Roman" w:hAnsi="Times New Roman" w:cs="Times New Roman"/>
          <w:b/>
          <w:bCs/>
        </w:rPr>
      </w:pPr>
    </w:p>
    <w:p w14:paraId="5394ACE7" w14:textId="77777777" w:rsidR="007C05CD" w:rsidRPr="007C05CD" w:rsidRDefault="007C05CD" w:rsidP="007C05CD">
      <w:pPr>
        <w:jc w:val="center"/>
        <w:rPr>
          <w:rFonts w:ascii="Times New Roman" w:hAnsi="Times New Roman" w:cs="Times New Roman"/>
          <w:b/>
          <w:bCs/>
        </w:rPr>
      </w:pPr>
      <w:r w:rsidRPr="007C05CD">
        <w:rPr>
          <w:rFonts w:ascii="Times New Roman" w:hAnsi="Times New Roman" w:cs="Times New Roman"/>
          <w:b/>
          <w:bCs/>
        </w:rPr>
        <w:t>Orides merge Ricci</w:t>
      </w:r>
    </w:p>
    <w:p w14:paraId="09BA0A77" w14:textId="77777777" w:rsidR="007C05CD" w:rsidRPr="007C05CD" w:rsidRDefault="007C05CD" w:rsidP="007C05CD">
      <w:pPr>
        <w:jc w:val="center"/>
        <w:rPr>
          <w:rFonts w:ascii="Times New Roman" w:hAnsi="Times New Roman" w:cs="Times New Roman"/>
          <w:b/>
          <w:bCs/>
          <w:i/>
          <w:iCs/>
        </w:rPr>
      </w:pPr>
      <w:r w:rsidRPr="007C05CD">
        <w:rPr>
          <w:rFonts w:ascii="Times New Roman" w:hAnsi="Times New Roman" w:cs="Times New Roman"/>
          <w:b/>
          <w:bCs/>
          <w:i/>
          <w:iCs/>
        </w:rPr>
        <w:t>Diretor Administrativo</w:t>
      </w:r>
    </w:p>
    <w:p w14:paraId="413023F7" w14:textId="77777777" w:rsidR="007C05CD" w:rsidRDefault="007C05CD" w:rsidP="007C05CD">
      <w:pPr>
        <w:jc w:val="both"/>
        <w:rPr>
          <w:rFonts w:ascii="Times New Roman" w:hAnsi="Times New Roman" w:cs="Times New Roman"/>
          <w:b/>
          <w:bCs/>
        </w:rPr>
      </w:pPr>
    </w:p>
    <w:p w14:paraId="6594A023" w14:textId="77777777" w:rsidR="007C05CD" w:rsidRDefault="007C05CD" w:rsidP="007C05CD">
      <w:pPr>
        <w:jc w:val="both"/>
        <w:rPr>
          <w:rFonts w:ascii="Times New Roman" w:hAnsi="Times New Roman" w:cs="Times New Roman"/>
          <w:b/>
          <w:bCs/>
        </w:rPr>
      </w:pPr>
    </w:p>
    <w:p w14:paraId="01A8311E" w14:textId="77777777" w:rsidR="007C05CD" w:rsidRDefault="007C05CD" w:rsidP="007C05CD">
      <w:pPr>
        <w:jc w:val="both"/>
        <w:rPr>
          <w:rFonts w:ascii="Times New Roman" w:hAnsi="Times New Roman" w:cs="Times New Roman"/>
          <w:b/>
          <w:bCs/>
        </w:rPr>
      </w:pPr>
    </w:p>
    <w:p w14:paraId="0452AAF3" w14:textId="77777777" w:rsidR="007C05CD" w:rsidRDefault="007C05CD" w:rsidP="007C05CD">
      <w:pPr>
        <w:jc w:val="both"/>
        <w:rPr>
          <w:rFonts w:ascii="Times New Roman" w:hAnsi="Times New Roman" w:cs="Times New Roman"/>
          <w:b/>
          <w:bCs/>
        </w:rPr>
      </w:pPr>
    </w:p>
    <w:p w14:paraId="0B077636" w14:textId="77777777" w:rsidR="007C05CD" w:rsidRDefault="007C05CD" w:rsidP="007C05CD">
      <w:pPr>
        <w:jc w:val="both"/>
        <w:rPr>
          <w:rFonts w:ascii="Times New Roman" w:hAnsi="Times New Roman" w:cs="Times New Roman"/>
          <w:b/>
          <w:bCs/>
        </w:rPr>
      </w:pPr>
    </w:p>
    <w:p w14:paraId="3F1B33F9" w14:textId="77777777" w:rsidR="007C05CD" w:rsidRPr="007C05CD" w:rsidRDefault="007C05CD" w:rsidP="007C05CD">
      <w:pPr>
        <w:jc w:val="both"/>
        <w:rPr>
          <w:rFonts w:ascii="Times New Roman" w:hAnsi="Times New Roman" w:cs="Times New Roman"/>
          <w:b/>
          <w:bCs/>
        </w:rPr>
      </w:pPr>
    </w:p>
    <w:p w14:paraId="26599A83" w14:textId="77777777" w:rsidR="00F46793" w:rsidRPr="00A727BD" w:rsidRDefault="00F46793" w:rsidP="00F46793">
      <w:pPr>
        <w:pStyle w:val="Cabealho"/>
        <w:jc w:val="center"/>
        <w:rPr>
          <w:rFonts w:ascii="Times New Roman" w:hAnsi="Times New Roman" w:cs="Times New Roman"/>
          <w:b/>
          <w:bCs/>
          <w:sz w:val="24"/>
          <w:szCs w:val="24"/>
        </w:rPr>
      </w:pPr>
      <w:r w:rsidRPr="00A727BD">
        <w:rPr>
          <w:rFonts w:ascii="Times New Roman" w:hAnsi="Times New Roman" w:cs="Times New Roman"/>
          <w:b/>
          <w:bCs/>
          <w:sz w:val="24"/>
          <w:szCs w:val="24"/>
        </w:rPr>
        <w:lastRenderedPageBreak/>
        <w:t>ANEXO II - PROPOSTA DE PREÇO</w:t>
      </w:r>
    </w:p>
    <w:p w14:paraId="6E7A8630" w14:textId="12819A57" w:rsidR="00F46793" w:rsidRPr="00A727BD" w:rsidRDefault="00F46793" w:rsidP="00F46793">
      <w:pPr>
        <w:ind w:firstLine="36"/>
        <w:jc w:val="center"/>
        <w:rPr>
          <w:rFonts w:ascii="Times New Roman" w:hAnsi="Times New Roman" w:cs="Times New Roman"/>
          <w:sz w:val="24"/>
          <w:szCs w:val="24"/>
        </w:rPr>
      </w:pPr>
      <w:r w:rsidRPr="00A727BD">
        <w:rPr>
          <w:rFonts w:ascii="Times New Roman" w:hAnsi="Times New Roman" w:cs="Times New Roman"/>
          <w:sz w:val="24"/>
          <w:szCs w:val="24"/>
        </w:rPr>
        <w:t>LICITAÇÃO:</w:t>
      </w:r>
      <w:r w:rsidRPr="00A727BD">
        <w:rPr>
          <w:rFonts w:ascii="Times New Roman" w:hAnsi="Times New Roman" w:cs="Times New Roman"/>
          <w:sz w:val="24"/>
          <w:szCs w:val="24"/>
        </w:rPr>
        <w:tab/>
        <w:t>PREGÃO ELETRÔNICO Nº 900</w:t>
      </w:r>
      <w:r w:rsidR="007C05CD">
        <w:rPr>
          <w:rFonts w:ascii="Times New Roman" w:hAnsi="Times New Roman" w:cs="Times New Roman"/>
          <w:sz w:val="24"/>
          <w:szCs w:val="24"/>
        </w:rPr>
        <w:t>04</w:t>
      </w:r>
      <w:r w:rsidRPr="00A727BD">
        <w:rPr>
          <w:rFonts w:ascii="Times New Roman" w:hAnsi="Times New Roman" w:cs="Times New Roman"/>
          <w:sz w:val="24"/>
          <w:szCs w:val="24"/>
        </w:rPr>
        <w:t>/202</w:t>
      </w:r>
      <w:r w:rsidR="007C05CD">
        <w:rPr>
          <w:rFonts w:ascii="Times New Roman" w:hAnsi="Times New Roman" w:cs="Times New Roman"/>
          <w:sz w:val="24"/>
          <w:szCs w:val="24"/>
        </w:rPr>
        <w:t>6</w:t>
      </w:r>
    </w:p>
    <w:p w14:paraId="1947DD5A" w14:textId="1F684D73" w:rsidR="00F46793" w:rsidRPr="00A727BD" w:rsidRDefault="00F46793" w:rsidP="00F46793">
      <w:pPr>
        <w:spacing w:line="360" w:lineRule="auto"/>
        <w:ind w:left="-142"/>
        <w:rPr>
          <w:rFonts w:ascii="Times New Roman" w:hAnsi="Times New Roman" w:cs="Times New Roman"/>
          <w:sz w:val="24"/>
          <w:szCs w:val="24"/>
        </w:rPr>
      </w:pPr>
      <w:r w:rsidRPr="00A727BD">
        <w:rPr>
          <w:rFonts w:ascii="Times New Roman" w:hAnsi="Times New Roman" w:cs="Times New Roman"/>
          <w:color w:val="000000"/>
          <w:sz w:val="24"/>
          <w:szCs w:val="24"/>
        </w:rPr>
        <w:t>RAZÃO SOCIAL DO PROPONENTE: _______________________________________________</w:t>
      </w:r>
    </w:p>
    <w:p w14:paraId="75038169" w14:textId="487FBC0E" w:rsidR="00F46793" w:rsidRPr="00A727BD" w:rsidRDefault="00F46793" w:rsidP="00F46793">
      <w:pPr>
        <w:spacing w:line="360" w:lineRule="auto"/>
        <w:ind w:left="-181"/>
        <w:rPr>
          <w:rFonts w:ascii="Times New Roman" w:hAnsi="Times New Roman" w:cs="Times New Roman"/>
          <w:sz w:val="24"/>
          <w:szCs w:val="24"/>
        </w:rPr>
      </w:pPr>
      <w:r w:rsidRPr="00A727BD">
        <w:rPr>
          <w:rFonts w:ascii="Times New Roman" w:hAnsi="Times New Roman" w:cs="Times New Roman"/>
          <w:sz w:val="24"/>
          <w:szCs w:val="24"/>
        </w:rPr>
        <w:t xml:space="preserve">CNPJ: _______________________ INSC. ESTADUAL: </w:t>
      </w:r>
      <w:r w:rsidR="002A542F">
        <w:rPr>
          <w:rFonts w:ascii="Times New Roman" w:hAnsi="Times New Roman" w:cs="Times New Roman"/>
          <w:sz w:val="24"/>
          <w:szCs w:val="24"/>
        </w:rPr>
        <w:t>___________________________</w:t>
      </w:r>
    </w:p>
    <w:p w14:paraId="2288906F" w14:textId="42A2AA8A" w:rsidR="00F46793" w:rsidRPr="00A727BD" w:rsidRDefault="00F46793" w:rsidP="00F46793">
      <w:pPr>
        <w:spacing w:line="360" w:lineRule="auto"/>
        <w:ind w:left="-181"/>
        <w:rPr>
          <w:rFonts w:ascii="Times New Roman" w:hAnsi="Times New Roman" w:cs="Times New Roman"/>
          <w:sz w:val="24"/>
          <w:szCs w:val="24"/>
        </w:rPr>
      </w:pPr>
      <w:r w:rsidRPr="00A727BD">
        <w:rPr>
          <w:rFonts w:ascii="Times New Roman" w:hAnsi="Times New Roman" w:cs="Times New Roman"/>
          <w:sz w:val="24"/>
          <w:szCs w:val="24"/>
        </w:rPr>
        <w:t xml:space="preserve">ENDEREÇO: ____________________________________ </w:t>
      </w:r>
      <w:proofErr w:type="gramStart"/>
      <w:r w:rsidRPr="00A727BD">
        <w:rPr>
          <w:rFonts w:ascii="Times New Roman" w:hAnsi="Times New Roman" w:cs="Times New Roman"/>
          <w:sz w:val="24"/>
          <w:szCs w:val="24"/>
        </w:rPr>
        <w:t>BAIRRO :</w:t>
      </w:r>
      <w:proofErr w:type="gramEnd"/>
      <w:r w:rsidRPr="00A727BD">
        <w:rPr>
          <w:rFonts w:ascii="Times New Roman" w:hAnsi="Times New Roman" w:cs="Times New Roman"/>
          <w:sz w:val="24"/>
          <w:szCs w:val="24"/>
        </w:rPr>
        <w:t xml:space="preserve"> ________________________</w:t>
      </w:r>
    </w:p>
    <w:p w14:paraId="6C19AC64" w14:textId="586B4D02" w:rsidR="00F46793" w:rsidRPr="00A727BD" w:rsidRDefault="00F46793" w:rsidP="00F46793">
      <w:pPr>
        <w:spacing w:line="360" w:lineRule="auto"/>
        <w:ind w:left="-181"/>
        <w:rPr>
          <w:rFonts w:ascii="Times New Roman" w:hAnsi="Times New Roman" w:cs="Times New Roman"/>
          <w:sz w:val="24"/>
          <w:szCs w:val="24"/>
        </w:rPr>
      </w:pPr>
      <w:r w:rsidRPr="00A727BD">
        <w:rPr>
          <w:rFonts w:ascii="Times New Roman" w:hAnsi="Times New Roman" w:cs="Times New Roman"/>
          <w:sz w:val="24"/>
          <w:szCs w:val="24"/>
        </w:rPr>
        <w:t>TELEFONE(S): _______________________ CELULAR: __________________________________</w:t>
      </w:r>
    </w:p>
    <w:p w14:paraId="2FF76FC4" w14:textId="21C6E8CB" w:rsidR="00F46793" w:rsidRPr="00A727BD" w:rsidRDefault="00F46793" w:rsidP="00F46793">
      <w:pPr>
        <w:spacing w:line="360" w:lineRule="auto"/>
        <w:ind w:left="-181"/>
        <w:rPr>
          <w:rFonts w:ascii="Times New Roman" w:hAnsi="Times New Roman" w:cs="Times New Roman"/>
          <w:sz w:val="24"/>
          <w:szCs w:val="24"/>
        </w:rPr>
      </w:pPr>
      <w:r w:rsidRPr="00A727BD">
        <w:rPr>
          <w:rFonts w:ascii="Times New Roman" w:hAnsi="Times New Roman" w:cs="Times New Roman"/>
          <w:sz w:val="24"/>
          <w:szCs w:val="24"/>
        </w:rPr>
        <w:t xml:space="preserve">CIDADE: ______________________ESTADO:________________CEP: _____________________ </w:t>
      </w:r>
    </w:p>
    <w:p w14:paraId="42877A5C" w14:textId="7C726C41" w:rsidR="00F46793" w:rsidRPr="00A727BD" w:rsidRDefault="00F46793" w:rsidP="00F46793">
      <w:pPr>
        <w:spacing w:line="360" w:lineRule="auto"/>
        <w:ind w:left="-181"/>
        <w:rPr>
          <w:rFonts w:ascii="Times New Roman" w:hAnsi="Times New Roman" w:cs="Times New Roman"/>
          <w:sz w:val="24"/>
          <w:szCs w:val="24"/>
        </w:rPr>
      </w:pPr>
      <w:r w:rsidRPr="00A727BD">
        <w:rPr>
          <w:rFonts w:ascii="Times New Roman" w:hAnsi="Times New Roman" w:cs="Times New Roman"/>
          <w:sz w:val="24"/>
          <w:szCs w:val="24"/>
        </w:rPr>
        <w:t>BANCO:__________</w:t>
      </w:r>
      <w:r w:rsidRPr="00A727BD">
        <w:rPr>
          <w:rFonts w:ascii="Times New Roman" w:hAnsi="Times New Roman" w:cs="Times New Roman"/>
          <w:color w:val="000000"/>
          <w:sz w:val="24"/>
          <w:szCs w:val="24"/>
        </w:rPr>
        <w:t xml:space="preserve"> AGÊNCIA Nº:_________ CONTA CORRENTE Nº:_______________</w:t>
      </w:r>
    </w:p>
    <w:p w14:paraId="626DF230" w14:textId="06A49086" w:rsidR="00F46793" w:rsidRPr="00A727BD" w:rsidRDefault="00F46793" w:rsidP="00F46793">
      <w:pPr>
        <w:spacing w:line="360" w:lineRule="auto"/>
        <w:ind w:left="-181"/>
        <w:rPr>
          <w:rFonts w:ascii="Times New Roman" w:hAnsi="Times New Roman" w:cs="Times New Roman"/>
          <w:sz w:val="24"/>
          <w:szCs w:val="24"/>
        </w:rPr>
      </w:pPr>
      <w:r w:rsidRPr="00A727BD">
        <w:rPr>
          <w:rFonts w:ascii="Times New Roman" w:hAnsi="Times New Roman" w:cs="Times New Roman"/>
          <w:sz w:val="24"/>
          <w:szCs w:val="24"/>
        </w:rPr>
        <w:t>E-MAIL DA EMPRESA____________________________________________________________</w:t>
      </w:r>
    </w:p>
    <w:p w14:paraId="2EF10251" w14:textId="601959BB" w:rsidR="00F46793" w:rsidRPr="00A727BD" w:rsidRDefault="00F46793" w:rsidP="00F46793">
      <w:pPr>
        <w:spacing w:line="360" w:lineRule="auto"/>
        <w:ind w:left="-181"/>
        <w:rPr>
          <w:rFonts w:ascii="Times New Roman" w:hAnsi="Times New Roman" w:cs="Times New Roman"/>
          <w:sz w:val="24"/>
          <w:szCs w:val="24"/>
        </w:rPr>
      </w:pPr>
      <w:r w:rsidRPr="00A727BD">
        <w:rPr>
          <w:rFonts w:ascii="Times New Roman" w:hAnsi="Times New Roman" w:cs="Times New Roman"/>
          <w:sz w:val="24"/>
          <w:szCs w:val="24"/>
        </w:rPr>
        <w:t>NOME DO SÓCIO ADMINISTRADOR________________________________________________</w:t>
      </w:r>
    </w:p>
    <w:p w14:paraId="6EF29FF6" w14:textId="2132490B" w:rsidR="00F46793" w:rsidRPr="00A727BD" w:rsidRDefault="00F46793" w:rsidP="00F46793">
      <w:pPr>
        <w:spacing w:line="360" w:lineRule="auto"/>
        <w:ind w:left="-181"/>
        <w:rPr>
          <w:rFonts w:ascii="Times New Roman" w:hAnsi="Times New Roman" w:cs="Times New Roman"/>
          <w:sz w:val="24"/>
          <w:szCs w:val="24"/>
        </w:rPr>
      </w:pPr>
      <w:r w:rsidRPr="00A727BD">
        <w:rPr>
          <w:rFonts w:ascii="Times New Roman" w:hAnsi="Times New Roman" w:cs="Times New Roman"/>
          <w:sz w:val="24"/>
          <w:szCs w:val="24"/>
        </w:rPr>
        <w:t>E-MAIL PESSOAL____________________________________________________________________</w:t>
      </w:r>
    </w:p>
    <w:tbl>
      <w:tblPr>
        <w:tblStyle w:val="Tabelacomgrade"/>
        <w:tblW w:w="0" w:type="auto"/>
        <w:tblLook w:val="04A0" w:firstRow="1" w:lastRow="0" w:firstColumn="1" w:lastColumn="0" w:noHBand="0" w:noVBand="1"/>
      </w:tblPr>
      <w:tblGrid>
        <w:gridCol w:w="1294"/>
        <w:gridCol w:w="1222"/>
        <w:gridCol w:w="2724"/>
        <w:gridCol w:w="1843"/>
        <w:gridCol w:w="2545"/>
      </w:tblGrid>
      <w:tr w:rsidR="00E75E9F" w14:paraId="0313522E" w14:textId="5D3E3A87" w:rsidTr="00E75E9F">
        <w:tc>
          <w:tcPr>
            <w:tcW w:w="1294" w:type="dxa"/>
          </w:tcPr>
          <w:p w14:paraId="130F29D1" w14:textId="2C6D27D5" w:rsidR="00E75E9F" w:rsidRDefault="00E75E9F" w:rsidP="00F4679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ITEM</w:t>
            </w:r>
          </w:p>
        </w:tc>
        <w:tc>
          <w:tcPr>
            <w:tcW w:w="1222" w:type="dxa"/>
          </w:tcPr>
          <w:p w14:paraId="47C3F438" w14:textId="04F26CE2" w:rsidR="00E75E9F" w:rsidRDefault="00E75E9F" w:rsidP="00F4679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QTDE</w:t>
            </w:r>
          </w:p>
        </w:tc>
        <w:tc>
          <w:tcPr>
            <w:tcW w:w="2724" w:type="dxa"/>
          </w:tcPr>
          <w:p w14:paraId="437CD226" w14:textId="68FC84AE" w:rsidR="00E75E9F" w:rsidRDefault="00E75E9F" w:rsidP="00F4679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DESCRIÇÃO</w:t>
            </w:r>
          </w:p>
        </w:tc>
        <w:tc>
          <w:tcPr>
            <w:tcW w:w="1843" w:type="dxa"/>
          </w:tcPr>
          <w:p w14:paraId="2696D26C" w14:textId="51D9DBFB" w:rsidR="00E75E9F" w:rsidRDefault="00E75E9F" w:rsidP="00F4679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VALOR UNITÁRIO</w:t>
            </w:r>
          </w:p>
        </w:tc>
        <w:tc>
          <w:tcPr>
            <w:tcW w:w="2545" w:type="dxa"/>
          </w:tcPr>
          <w:p w14:paraId="37583AAA" w14:textId="188C6F77" w:rsidR="00E75E9F" w:rsidRDefault="00E75E9F" w:rsidP="00F4679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VALOR TOTAL</w:t>
            </w:r>
          </w:p>
        </w:tc>
      </w:tr>
      <w:tr w:rsidR="00E75E9F" w14:paraId="0AD1AB28" w14:textId="4ECF5BA1" w:rsidTr="00E75E9F">
        <w:tc>
          <w:tcPr>
            <w:tcW w:w="1294" w:type="dxa"/>
          </w:tcPr>
          <w:p w14:paraId="17445321" w14:textId="13BA616E" w:rsidR="00E75E9F" w:rsidRDefault="00E75E9F" w:rsidP="00F4679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p>
        </w:tc>
        <w:tc>
          <w:tcPr>
            <w:tcW w:w="1222" w:type="dxa"/>
          </w:tcPr>
          <w:p w14:paraId="3335D71B" w14:textId="7C89BB19" w:rsidR="00E75E9F" w:rsidRPr="002A542F" w:rsidRDefault="00E75E9F" w:rsidP="002A542F">
            <w:pPr>
              <w:jc w:val="center"/>
              <w:rPr>
                <w:rFonts w:ascii="Times New Roman" w:hAnsi="Times New Roman" w:cs="Times New Roman"/>
                <w:sz w:val="24"/>
                <w:szCs w:val="24"/>
              </w:rPr>
            </w:pPr>
            <w:r>
              <w:rPr>
                <w:rFonts w:ascii="Times New Roman" w:hAnsi="Times New Roman" w:cs="Times New Roman"/>
                <w:sz w:val="24"/>
                <w:szCs w:val="24"/>
              </w:rPr>
              <w:t>XX</w:t>
            </w:r>
          </w:p>
        </w:tc>
        <w:tc>
          <w:tcPr>
            <w:tcW w:w="2724" w:type="dxa"/>
          </w:tcPr>
          <w:p w14:paraId="338A078B" w14:textId="7374C7CC" w:rsidR="00E75E9F" w:rsidRPr="00E75E9F" w:rsidRDefault="00E75E9F" w:rsidP="002A542F">
            <w:pPr>
              <w:jc w:val="center"/>
              <w:rPr>
                <w:rFonts w:ascii="Times New Roman" w:hAnsi="Times New Roman" w:cs="Times New Roman"/>
                <w:color w:val="000000" w:themeColor="text1"/>
                <w:sz w:val="24"/>
                <w:szCs w:val="24"/>
              </w:rPr>
            </w:pPr>
            <w:r w:rsidRPr="00E75E9F">
              <w:rPr>
                <w:rFonts w:ascii="Times New Roman" w:hAnsi="Times New Roman" w:cs="Times New Roman"/>
                <w:sz w:val="24"/>
                <w:szCs w:val="24"/>
              </w:rPr>
              <w:t>XXXXXXX</w:t>
            </w:r>
          </w:p>
        </w:tc>
        <w:tc>
          <w:tcPr>
            <w:tcW w:w="1843" w:type="dxa"/>
          </w:tcPr>
          <w:p w14:paraId="51502614" w14:textId="56CBA614" w:rsidR="00E75E9F" w:rsidRDefault="00E75E9F" w:rsidP="00F4679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XXXX</w:t>
            </w:r>
          </w:p>
        </w:tc>
        <w:tc>
          <w:tcPr>
            <w:tcW w:w="2545" w:type="dxa"/>
          </w:tcPr>
          <w:p w14:paraId="03FB2175" w14:textId="20D74D95" w:rsidR="00E75E9F" w:rsidRDefault="00E75E9F" w:rsidP="00F4679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XXXXXX</w:t>
            </w:r>
          </w:p>
        </w:tc>
      </w:tr>
      <w:tr w:rsidR="00E75E9F" w14:paraId="3CCC19EB" w14:textId="77777777" w:rsidTr="00E75E9F">
        <w:tc>
          <w:tcPr>
            <w:tcW w:w="1294" w:type="dxa"/>
          </w:tcPr>
          <w:p w14:paraId="26A96043" w14:textId="37EC2E2A" w:rsidR="00E75E9F" w:rsidRDefault="00E75E9F" w:rsidP="00F4679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p>
        </w:tc>
        <w:tc>
          <w:tcPr>
            <w:tcW w:w="1222" w:type="dxa"/>
          </w:tcPr>
          <w:p w14:paraId="4ADEB412" w14:textId="77777777" w:rsidR="00E75E9F" w:rsidRDefault="00E75E9F" w:rsidP="002A542F">
            <w:pPr>
              <w:jc w:val="center"/>
              <w:rPr>
                <w:rFonts w:ascii="Times New Roman" w:hAnsi="Times New Roman" w:cs="Times New Roman"/>
                <w:sz w:val="24"/>
                <w:szCs w:val="24"/>
              </w:rPr>
            </w:pPr>
          </w:p>
        </w:tc>
        <w:tc>
          <w:tcPr>
            <w:tcW w:w="2724" w:type="dxa"/>
          </w:tcPr>
          <w:p w14:paraId="5CAEE630" w14:textId="77777777" w:rsidR="00E75E9F" w:rsidRPr="00E75E9F" w:rsidRDefault="00E75E9F" w:rsidP="002A542F">
            <w:pPr>
              <w:jc w:val="center"/>
              <w:rPr>
                <w:rFonts w:ascii="Times New Roman" w:hAnsi="Times New Roman" w:cs="Times New Roman"/>
                <w:sz w:val="24"/>
                <w:szCs w:val="24"/>
              </w:rPr>
            </w:pPr>
          </w:p>
        </w:tc>
        <w:tc>
          <w:tcPr>
            <w:tcW w:w="1843" w:type="dxa"/>
          </w:tcPr>
          <w:p w14:paraId="3CC19C80" w14:textId="77777777" w:rsidR="00E75E9F" w:rsidRDefault="00E75E9F" w:rsidP="00F46793">
            <w:pPr>
              <w:rPr>
                <w:rFonts w:ascii="Times New Roman" w:hAnsi="Times New Roman" w:cs="Times New Roman"/>
                <w:color w:val="000000" w:themeColor="text1"/>
                <w:sz w:val="24"/>
                <w:szCs w:val="24"/>
              </w:rPr>
            </w:pPr>
          </w:p>
        </w:tc>
        <w:tc>
          <w:tcPr>
            <w:tcW w:w="2545" w:type="dxa"/>
          </w:tcPr>
          <w:p w14:paraId="6A9DA4E7" w14:textId="77777777" w:rsidR="00E75E9F" w:rsidRDefault="00E75E9F" w:rsidP="00F46793">
            <w:pPr>
              <w:rPr>
                <w:rFonts w:ascii="Times New Roman" w:hAnsi="Times New Roman" w:cs="Times New Roman"/>
                <w:color w:val="000000" w:themeColor="text1"/>
                <w:sz w:val="24"/>
                <w:szCs w:val="24"/>
              </w:rPr>
            </w:pPr>
          </w:p>
        </w:tc>
      </w:tr>
      <w:tr w:rsidR="00E75E9F" w14:paraId="699FF0F7" w14:textId="77777777" w:rsidTr="00E75E9F">
        <w:tc>
          <w:tcPr>
            <w:tcW w:w="1294" w:type="dxa"/>
          </w:tcPr>
          <w:p w14:paraId="7E024BC9" w14:textId="7AB3D373" w:rsidR="00E75E9F" w:rsidRDefault="00E75E9F" w:rsidP="00F4679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1222" w:type="dxa"/>
          </w:tcPr>
          <w:p w14:paraId="39225B86" w14:textId="77777777" w:rsidR="00E75E9F" w:rsidRDefault="00E75E9F" w:rsidP="002A542F">
            <w:pPr>
              <w:jc w:val="center"/>
              <w:rPr>
                <w:rFonts w:ascii="Times New Roman" w:hAnsi="Times New Roman" w:cs="Times New Roman"/>
                <w:sz w:val="24"/>
                <w:szCs w:val="24"/>
              </w:rPr>
            </w:pPr>
          </w:p>
        </w:tc>
        <w:tc>
          <w:tcPr>
            <w:tcW w:w="2724" w:type="dxa"/>
          </w:tcPr>
          <w:p w14:paraId="761E071B" w14:textId="77777777" w:rsidR="00E75E9F" w:rsidRPr="00E75E9F" w:rsidRDefault="00E75E9F" w:rsidP="002A542F">
            <w:pPr>
              <w:jc w:val="center"/>
              <w:rPr>
                <w:rFonts w:ascii="Times New Roman" w:hAnsi="Times New Roman" w:cs="Times New Roman"/>
                <w:sz w:val="24"/>
                <w:szCs w:val="24"/>
              </w:rPr>
            </w:pPr>
          </w:p>
        </w:tc>
        <w:tc>
          <w:tcPr>
            <w:tcW w:w="1843" w:type="dxa"/>
          </w:tcPr>
          <w:p w14:paraId="7903986E" w14:textId="77777777" w:rsidR="00E75E9F" w:rsidRDefault="00E75E9F" w:rsidP="00F46793">
            <w:pPr>
              <w:rPr>
                <w:rFonts w:ascii="Times New Roman" w:hAnsi="Times New Roman" w:cs="Times New Roman"/>
                <w:color w:val="000000" w:themeColor="text1"/>
                <w:sz w:val="24"/>
                <w:szCs w:val="24"/>
              </w:rPr>
            </w:pPr>
          </w:p>
        </w:tc>
        <w:tc>
          <w:tcPr>
            <w:tcW w:w="2545" w:type="dxa"/>
          </w:tcPr>
          <w:p w14:paraId="19FBBD75" w14:textId="77777777" w:rsidR="00E75E9F" w:rsidRDefault="00E75E9F" w:rsidP="00F46793">
            <w:pPr>
              <w:rPr>
                <w:rFonts w:ascii="Times New Roman" w:hAnsi="Times New Roman" w:cs="Times New Roman"/>
                <w:color w:val="000000" w:themeColor="text1"/>
                <w:sz w:val="24"/>
                <w:szCs w:val="24"/>
              </w:rPr>
            </w:pPr>
          </w:p>
        </w:tc>
      </w:tr>
    </w:tbl>
    <w:p w14:paraId="68A06017" w14:textId="3DC1DC65" w:rsidR="00F46793" w:rsidRPr="00A727BD" w:rsidRDefault="00F46793" w:rsidP="00F46793">
      <w:pPr>
        <w:rPr>
          <w:rFonts w:ascii="Times New Roman" w:hAnsi="Times New Roman" w:cs="Times New Roman"/>
          <w:color w:val="000000" w:themeColor="text1"/>
          <w:sz w:val="24"/>
          <w:szCs w:val="24"/>
        </w:rPr>
      </w:pPr>
      <w:r w:rsidRPr="00A727BD">
        <w:rPr>
          <w:rFonts w:ascii="Times New Roman" w:hAnsi="Times New Roman" w:cs="Times New Roman"/>
          <w:b/>
          <w:color w:val="000000" w:themeColor="text1"/>
          <w:sz w:val="24"/>
          <w:szCs w:val="24"/>
          <w:u w:val="single"/>
        </w:rPr>
        <w:t xml:space="preserve">Observações: </w:t>
      </w:r>
    </w:p>
    <w:p w14:paraId="6B934FEF" w14:textId="1C34F1A6" w:rsidR="00F46793" w:rsidRPr="00E75E9F" w:rsidRDefault="00F46793" w:rsidP="00F46793">
      <w:pPr>
        <w:jc w:val="both"/>
        <w:rPr>
          <w:rFonts w:ascii="Times New Roman" w:hAnsi="Times New Roman" w:cs="Times New Roman"/>
          <w:bCs/>
          <w:color w:val="000000" w:themeColor="text1"/>
          <w:sz w:val="24"/>
          <w:szCs w:val="24"/>
        </w:rPr>
      </w:pPr>
      <w:r w:rsidRPr="00E75E9F">
        <w:rPr>
          <w:rFonts w:ascii="Times New Roman" w:hAnsi="Times New Roman" w:cs="Times New Roman"/>
          <w:bCs/>
          <w:color w:val="000000" w:themeColor="text1"/>
          <w:sz w:val="24"/>
          <w:szCs w:val="24"/>
        </w:rPr>
        <w:t xml:space="preserve">- </w:t>
      </w:r>
      <w:r w:rsidR="00BA6490" w:rsidRPr="00E75E9F">
        <w:rPr>
          <w:rFonts w:ascii="Times New Roman" w:hAnsi="Times New Roman" w:cs="Times New Roman"/>
          <w:bCs/>
          <w:color w:val="000000" w:themeColor="text1"/>
          <w:sz w:val="24"/>
          <w:szCs w:val="24"/>
        </w:rPr>
        <w:t>Os valores ofertados devem contemplar todos os custos, inclusive o de transporte</w:t>
      </w:r>
      <w:r w:rsidRPr="00E75E9F">
        <w:rPr>
          <w:rFonts w:ascii="Times New Roman" w:hAnsi="Times New Roman" w:cs="Times New Roman"/>
          <w:bCs/>
          <w:color w:val="000000" w:themeColor="text1"/>
          <w:sz w:val="24"/>
          <w:szCs w:val="24"/>
        </w:rPr>
        <w:t>.</w:t>
      </w:r>
    </w:p>
    <w:p w14:paraId="417B366C" w14:textId="77777777" w:rsidR="00F46793" w:rsidRPr="00E75E9F" w:rsidRDefault="00F46793" w:rsidP="00F46793">
      <w:pPr>
        <w:jc w:val="both"/>
        <w:rPr>
          <w:rFonts w:ascii="Times New Roman" w:hAnsi="Times New Roman" w:cs="Times New Roman"/>
          <w:bCs/>
          <w:color w:val="000000" w:themeColor="text1"/>
          <w:sz w:val="24"/>
          <w:szCs w:val="24"/>
        </w:rPr>
      </w:pPr>
      <w:r w:rsidRPr="00E75E9F">
        <w:rPr>
          <w:rFonts w:ascii="Times New Roman" w:hAnsi="Times New Roman" w:cs="Times New Roman"/>
          <w:bCs/>
          <w:color w:val="000000" w:themeColor="text1"/>
          <w:sz w:val="24"/>
          <w:szCs w:val="24"/>
        </w:rPr>
        <w:t>- A garantia ofertada aos produtos será da própria licitante, não se admitindo a garantia ser repassada para terceiros ao certame.</w:t>
      </w:r>
    </w:p>
    <w:p w14:paraId="5741B2BC" w14:textId="77777777" w:rsidR="00F46793" w:rsidRPr="00A727BD" w:rsidRDefault="00F46793" w:rsidP="00F46793">
      <w:pPr>
        <w:rPr>
          <w:rFonts w:ascii="Times New Roman" w:hAnsi="Times New Roman" w:cs="Times New Roman"/>
          <w:sz w:val="24"/>
          <w:szCs w:val="24"/>
        </w:rPr>
      </w:pPr>
    </w:p>
    <w:p w14:paraId="7988F093" w14:textId="6813AB83" w:rsidR="00BA6490" w:rsidRPr="00A727BD" w:rsidRDefault="00F46793" w:rsidP="00961882">
      <w:pPr>
        <w:ind w:firstLine="708"/>
        <w:rPr>
          <w:rFonts w:ascii="Times New Roman" w:hAnsi="Times New Roman" w:cs="Times New Roman"/>
          <w:sz w:val="24"/>
          <w:szCs w:val="24"/>
        </w:rPr>
      </w:pPr>
      <w:r w:rsidRPr="00A727BD">
        <w:rPr>
          <w:rFonts w:ascii="Times New Roman" w:hAnsi="Times New Roman" w:cs="Times New Roman"/>
          <w:sz w:val="24"/>
          <w:szCs w:val="24"/>
        </w:rPr>
        <w:t>Data:                                                              Carimbo e assinatura da empresa</w:t>
      </w:r>
    </w:p>
    <w:p w14:paraId="3C436D98" w14:textId="77777777" w:rsidR="00BA6490" w:rsidRPr="00A727BD" w:rsidRDefault="00BA6490" w:rsidP="00961882">
      <w:pPr>
        <w:ind w:firstLine="708"/>
        <w:rPr>
          <w:rFonts w:ascii="Times New Roman" w:hAnsi="Times New Roman" w:cs="Times New Roman"/>
          <w:sz w:val="24"/>
          <w:szCs w:val="24"/>
        </w:rPr>
      </w:pPr>
    </w:p>
    <w:sectPr w:rsidR="00BA6490" w:rsidRPr="00A727BD" w:rsidSect="00CC24A2">
      <w:headerReference w:type="default" r:id="rId12"/>
      <w:footerReference w:type="default" r:id="rId13"/>
      <w:pgSz w:w="11906" w:h="16838"/>
      <w:pgMar w:top="1701"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1AAF5" w14:textId="77777777" w:rsidR="00354952" w:rsidRDefault="00354952" w:rsidP="00DB40A5">
      <w:pPr>
        <w:spacing w:after="0" w:line="240" w:lineRule="auto"/>
      </w:pPr>
      <w:r>
        <w:separator/>
      </w:r>
    </w:p>
  </w:endnote>
  <w:endnote w:type="continuationSeparator" w:id="0">
    <w:p w14:paraId="40EAC017" w14:textId="77777777" w:rsidR="00354952" w:rsidRDefault="00354952" w:rsidP="00DB4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NSimSun">
    <w:panose1 w:val="02010609030101010101"/>
    <w:charset w:val="86"/>
    <w:family w:val="modern"/>
    <w:pitch w:val="fixed"/>
    <w:sig w:usb0="00000203" w:usb1="288F0000" w:usb2="00000016" w:usb3="00000000" w:csb0="00040001" w:csb1="00000000"/>
  </w:font>
  <w:font w:name="Ecofont_Spranq_eco_Sans">
    <w:altName w:val="Calibri"/>
    <w:charset w:val="00"/>
    <w:family w:val="swiss"/>
    <w:pitch w:val="variable"/>
    <w:sig w:usb0="800000AF" w:usb1="1000204A" w:usb2="00000000" w:usb3="00000000" w:csb0="00000001" w:csb1="00000000"/>
  </w:font>
  <w:font w:name="Zurich BT">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4567071"/>
      <w:docPartObj>
        <w:docPartGallery w:val="Page Numbers (Bottom of Page)"/>
        <w:docPartUnique/>
      </w:docPartObj>
    </w:sdtPr>
    <w:sdtContent>
      <w:p w14:paraId="1AFFB147" w14:textId="77777777" w:rsidR="00094E07" w:rsidRDefault="00000000">
        <w:pPr>
          <w:pStyle w:val="Rodap"/>
          <w:jc w:val="right"/>
        </w:pPr>
      </w:p>
    </w:sdtContent>
  </w:sdt>
  <w:p w14:paraId="5E40BC8B" w14:textId="77777777" w:rsidR="00094E07" w:rsidRDefault="00094E0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54A97" w14:textId="77777777" w:rsidR="00354952" w:rsidRDefault="00354952" w:rsidP="00DB40A5">
      <w:pPr>
        <w:spacing w:after="0" w:line="240" w:lineRule="auto"/>
      </w:pPr>
      <w:r>
        <w:separator/>
      </w:r>
    </w:p>
  </w:footnote>
  <w:footnote w:type="continuationSeparator" w:id="0">
    <w:p w14:paraId="35A3CF45" w14:textId="77777777" w:rsidR="00354952" w:rsidRDefault="00354952" w:rsidP="00DB40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DAF89" w14:textId="77777777" w:rsidR="00094E07" w:rsidRDefault="00094E07" w:rsidP="00DB40A5">
    <w:pPr>
      <w:pStyle w:val="Cabealho"/>
    </w:pPr>
    <w:r>
      <w:rPr>
        <w:noProof/>
        <w:lang w:eastAsia="pt-BR"/>
      </w:rPr>
      <w:drawing>
        <wp:inline distT="0" distB="0" distL="0" distR="0" wp14:anchorId="7B3ADAB7" wp14:editId="1BE5A175">
          <wp:extent cx="5762625" cy="70485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704850"/>
                  </a:xfrm>
                  <a:prstGeom prst="rect">
                    <a:avLst/>
                  </a:prstGeom>
                  <a:noFill/>
                  <a:ln>
                    <a:noFill/>
                  </a:ln>
                </pic:spPr>
              </pic:pic>
            </a:graphicData>
          </a:graphic>
        </wp:inline>
      </w:drawing>
    </w:r>
  </w:p>
  <w:p w14:paraId="1593EC72" w14:textId="77777777" w:rsidR="00094E07" w:rsidRDefault="00094E0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FD13E3"/>
    <w:multiLevelType w:val="multilevel"/>
    <w:tmpl w:val="98B6E812"/>
    <w:lvl w:ilvl="0">
      <w:start w:val="8"/>
      <w:numFmt w:val="decimal"/>
      <w:lvlText w:val="%1"/>
      <w:lvlJc w:val="left"/>
      <w:pPr>
        <w:ind w:left="106" w:hanging="634"/>
      </w:pPr>
      <w:rPr>
        <w:rFonts w:hint="default"/>
        <w:lang w:val="pt-PT" w:eastAsia="en-US" w:bidi="ar-SA"/>
      </w:rPr>
    </w:lvl>
    <w:lvl w:ilvl="1">
      <w:start w:val="2"/>
      <w:numFmt w:val="decimal"/>
      <w:lvlText w:val="%1.%2"/>
      <w:lvlJc w:val="left"/>
      <w:pPr>
        <w:ind w:left="106" w:hanging="634"/>
      </w:pPr>
      <w:rPr>
        <w:rFonts w:hint="default"/>
        <w:lang w:val="pt-PT" w:eastAsia="en-US" w:bidi="ar-SA"/>
      </w:rPr>
    </w:lvl>
    <w:lvl w:ilvl="2">
      <w:start w:val="1"/>
      <w:numFmt w:val="decimal"/>
      <w:lvlText w:val="%1.%2.%3."/>
      <w:lvlJc w:val="left"/>
      <w:pPr>
        <w:ind w:left="106" w:hanging="634"/>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634"/>
      </w:pPr>
      <w:rPr>
        <w:rFonts w:hint="default"/>
        <w:lang w:val="pt-PT" w:eastAsia="en-US" w:bidi="ar-SA"/>
      </w:rPr>
    </w:lvl>
    <w:lvl w:ilvl="4">
      <w:numFmt w:val="bullet"/>
      <w:lvlText w:val="•"/>
      <w:lvlJc w:val="left"/>
      <w:pPr>
        <w:ind w:left="3886" w:hanging="634"/>
      </w:pPr>
      <w:rPr>
        <w:rFonts w:hint="default"/>
        <w:lang w:val="pt-PT" w:eastAsia="en-US" w:bidi="ar-SA"/>
      </w:rPr>
    </w:lvl>
    <w:lvl w:ilvl="5">
      <w:numFmt w:val="bullet"/>
      <w:lvlText w:val="•"/>
      <w:lvlJc w:val="left"/>
      <w:pPr>
        <w:ind w:left="4833" w:hanging="634"/>
      </w:pPr>
      <w:rPr>
        <w:rFonts w:hint="default"/>
        <w:lang w:val="pt-PT" w:eastAsia="en-US" w:bidi="ar-SA"/>
      </w:rPr>
    </w:lvl>
    <w:lvl w:ilvl="6">
      <w:numFmt w:val="bullet"/>
      <w:lvlText w:val="•"/>
      <w:lvlJc w:val="left"/>
      <w:pPr>
        <w:ind w:left="5779" w:hanging="634"/>
      </w:pPr>
      <w:rPr>
        <w:rFonts w:hint="default"/>
        <w:lang w:val="pt-PT" w:eastAsia="en-US" w:bidi="ar-SA"/>
      </w:rPr>
    </w:lvl>
    <w:lvl w:ilvl="7">
      <w:numFmt w:val="bullet"/>
      <w:lvlText w:val="•"/>
      <w:lvlJc w:val="left"/>
      <w:pPr>
        <w:ind w:left="6726" w:hanging="634"/>
      </w:pPr>
      <w:rPr>
        <w:rFonts w:hint="default"/>
        <w:lang w:val="pt-PT" w:eastAsia="en-US" w:bidi="ar-SA"/>
      </w:rPr>
    </w:lvl>
    <w:lvl w:ilvl="8">
      <w:numFmt w:val="bullet"/>
      <w:lvlText w:val="•"/>
      <w:lvlJc w:val="left"/>
      <w:pPr>
        <w:ind w:left="7672" w:hanging="634"/>
      </w:pPr>
      <w:rPr>
        <w:rFonts w:hint="default"/>
        <w:lang w:val="pt-PT" w:eastAsia="en-US" w:bidi="ar-SA"/>
      </w:rPr>
    </w:lvl>
  </w:abstractNum>
  <w:abstractNum w:abstractNumId="2" w15:restartNumberingAfterBreak="0">
    <w:nsid w:val="0C6B08F4"/>
    <w:multiLevelType w:val="multilevel"/>
    <w:tmpl w:val="B554D73A"/>
    <w:lvl w:ilvl="0">
      <w:start w:val="8"/>
      <w:numFmt w:val="decimal"/>
      <w:lvlText w:val="%1"/>
      <w:lvlJc w:val="left"/>
      <w:pPr>
        <w:ind w:left="360" w:hanging="360"/>
      </w:pPr>
      <w:rPr>
        <w:rFonts w:eastAsia="Arial" w:hint="default"/>
      </w:rPr>
    </w:lvl>
    <w:lvl w:ilvl="1">
      <w:start w:val="1"/>
      <w:numFmt w:val="decimal"/>
      <w:lvlText w:val="%1.%2"/>
      <w:lvlJc w:val="left"/>
      <w:pPr>
        <w:ind w:left="502" w:hanging="360"/>
      </w:pPr>
      <w:rPr>
        <w:rFonts w:eastAsia="Arial" w:hint="default"/>
        <w:b/>
        <w:bCs/>
      </w:rPr>
    </w:lvl>
    <w:lvl w:ilvl="2">
      <w:start w:val="1"/>
      <w:numFmt w:val="decimal"/>
      <w:lvlText w:val="%1.%2.%3"/>
      <w:lvlJc w:val="left"/>
      <w:pPr>
        <w:ind w:left="1004" w:hanging="720"/>
      </w:pPr>
      <w:rPr>
        <w:rFonts w:eastAsia="Arial" w:hint="default"/>
      </w:rPr>
    </w:lvl>
    <w:lvl w:ilvl="3">
      <w:start w:val="1"/>
      <w:numFmt w:val="decimal"/>
      <w:lvlText w:val="%1.%2.%3.%4"/>
      <w:lvlJc w:val="left"/>
      <w:pPr>
        <w:ind w:left="1146" w:hanging="720"/>
      </w:pPr>
      <w:rPr>
        <w:rFonts w:eastAsia="Arial" w:hint="default"/>
      </w:rPr>
    </w:lvl>
    <w:lvl w:ilvl="4">
      <w:start w:val="1"/>
      <w:numFmt w:val="decimal"/>
      <w:lvlText w:val="%1.%2.%3.%4.%5"/>
      <w:lvlJc w:val="left"/>
      <w:pPr>
        <w:ind w:left="1648" w:hanging="1080"/>
      </w:pPr>
      <w:rPr>
        <w:rFonts w:eastAsia="Arial" w:hint="default"/>
      </w:rPr>
    </w:lvl>
    <w:lvl w:ilvl="5">
      <w:start w:val="1"/>
      <w:numFmt w:val="decimal"/>
      <w:lvlText w:val="%1.%2.%3.%4.%5.%6"/>
      <w:lvlJc w:val="left"/>
      <w:pPr>
        <w:ind w:left="1790" w:hanging="1080"/>
      </w:pPr>
      <w:rPr>
        <w:rFonts w:eastAsia="Arial" w:hint="default"/>
      </w:rPr>
    </w:lvl>
    <w:lvl w:ilvl="6">
      <w:start w:val="1"/>
      <w:numFmt w:val="decimal"/>
      <w:lvlText w:val="%1.%2.%3.%4.%5.%6.%7"/>
      <w:lvlJc w:val="left"/>
      <w:pPr>
        <w:ind w:left="2292" w:hanging="1440"/>
      </w:pPr>
      <w:rPr>
        <w:rFonts w:eastAsia="Arial" w:hint="default"/>
      </w:rPr>
    </w:lvl>
    <w:lvl w:ilvl="7">
      <w:start w:val="1"/>
      <w:numFmt w:val="decimal"/>
      <w:lvlText w:val="%1.%2.%3.%4.%5.%6.%7.%8"/>
      <w:lvlJc w:val="left"/>
      <w:pPr>
        <w:ind w:left="2434" w:hanging="1440"/>
      </w:pPr>
      <w:rPr>
        <w:rFonts w:eastAsia="Arial" w:hint="default"/>
      </w:rPr>
    </w:lvl>
    <w:lvl w:ilvl="8">
      <w:start w:val="1"/>
      <w:numFmt w:val="decimal"/>
      <w:lvlText w:val="%1.%2.%3.%4.%5.%6.%7.%8.%9"/>
      <w:lvlJc w:val="left"/>
      <w:pPr>
        <w:ind w:left="2936" w:hanging="1800"/>
      </w:pPr>
      <w:rPr>
        <w:rFonts w:eastAsia="Arial" w:hint="default"/>
      </w:rPr>
    </w:lvl>
  </w:abstractNum>
  <w:abstractNum w:abstractNumId="3" w15:restartNumberingAfterBreak="0">
    <w:nsid w:val="0F513643"/>
    <w:multiLevelType w:val="multilevel"/>
    <w:tmpl w:val="5A26F25E"/>
    <w:lvl w:ilvl="0">
      <w:start w:val="7"/>
      <w:numFmt w:val="decimal"/>
      <w:lvlText w:val="%1"/>
      <w:lvlJc w:val="left"/>
      <w:pPr>
        <w:ind w:left="106" w:hanging="644"/>
      </w:pPr>
      <w:rPr>
        <w:rFonts w:hint="default"/>
        <w:lang w:val="pt-PT" w:eastAsia="en-US" w:bidi="ar-SA"/>
      </w:rPr>
    </w:lvl>
    <w:lvl w:ilvl="1">
      <w:start w:val="3"/>
      <w:numFmt w:val="decimal"/>
      <w:lvlText w:val="%1.%2"/>
      <w:lvlJc w:val="left"/>
      <w:pPr>
        <w:ind w:left="106" w:hanging="644"/>
      </w:pPr>
      <w:rPr>
        <w:rFonts w:hint="default"/>
        <w:lang w:val="pt-PT" w:eastAsia="en-US" w:bidi="ar-SA"/>
      </w:rPr>
    </w:lvl>
    <w:lvl w:ilvl="2">
      <w:start w:val="1"/>
      <w:numFmt w:val="decimal"/>
      <w:lvlText w:val="%1.%2.%3."/>
      <w:lvlJc w:val="left"/>
      <w:pPr>
        <w:ind w:left="106" w:hanging="644"/>
      </w:pPr>
      <w:rPr>
        <w:rFonts w:hint="default"/>
        <w:b/>
        <w:spacing w:val="-30"/>
        <w:w w:val="100"/>
        <w:u w:val="none"/>
        <w:lang w:val="pt-PT" w:eastAsia="en-US" w:bidi="ar-SA"/>
      </w:rPr>
    </w:lvl>
    <w:lvl w:ilvl="3">
      <w:numFmt w:val="bullet"/>
      <w:lvlText w:val="•"/>
      <w:lvlJc w:val="left"/>
      <w:pPr>
        <w:ind w:left="2939" w:hanging="644"/>
      </w:pPr>
      <w:rPr>
        <w:rFonts w:hint="default"/>
        <w:lang w:val="pt-PT" w:eastAsia="en-US" w:bidi="ar-SA"/>
      </w:rPr>
    </w:lvl>
    <w:lvl w:ilvl="4">
      <w:numFmt w:val="bullet"/>
      <w:lvlText w:val="•"/>
      <w:lvlJc w:val="left"/>
      <w:pPr>
        <w:ind w:left="3886" w:hanging="644"/>
      </w:pPr>
      <w:rPr>
        <w:rFonts w:hint="default"/>
        <w:lang w:val="pt-PT" w:eastAsia="en-US" w:bidi="ar-SA"/>
      </w:rPr>
    </w:lvl>
    <w:lvl w:ilvl="5">
      <w:numFmt w:val="bullet"/>
      <w:lvlText w:val="•"/>
      <w:lvlJc w:val="left"/>
      <w:pPr>
        <w:ind w:left="4833" w:hanging="644"/>
      </w:pPr>
      <w:rPr>
        <w:rFonts w:hint="default"/>
        <w:lang w:val="pt-PT" w:eastAsia="en-US" w:bidi="ar-SA"/>
      </w:rPr>
    </w:lvl>
    <w:lvl w:ilvl="6">
      <w:numFmt w:val="bullet"/>
      <w:lvlText w:val="•"/>
      <w:lvlJc w:val="left"/>
      <w:pPr>
        <w:ind w:left="5779" w:hanging="644"/>
      </w:pPr>
      <w:rPr>
        <w:rFonts w:hint="default"/>
        <w:lang w:val="pt-PT" w:eastAsia="en-US" w:bidi="ar-SA"/>
      </w:rPr>
    </w:lvl>
    <w:lvl w:ilvl="7">
      <w:numFmt w:val="bullet"/>
      <w:lvlText w:val="•"/>
      <w:lvlJc w:val="left"/>
      <w:pPr>
        <w:ind w:left="6726" w:hanging="644"/>
      </w:pPr>
      <w:rPr>
        <w:rFonts w:hint="default"/>
        <w:lang w:val="pt-PT" w:eastAsia="en-US" w:bidi="ar-SA"/>
      </w:rPr>
    </w:lvl>
    <w:lvl w:ilvl="8">
      <w:numFmt w:val="bullet"/>
      <w:lvlText w:val="•"/>
      <w:lvlJc w:val="left"/>
      <w:pPr>
        <w:ind w:left="7672" w:hanging="644"/>
      </w:pPr>
      <w:rPr>
        <w:rFonts w:hint="default"/>
        <w:lang w:val="pt-PT" w:eastAsia="en-US" w:bidi="ar-SA"/>
      </w:rPr>
    </w:lvl>
  </w:abstractNum>
  <w:abstractNum w:abstractNumId="4" w15:restartNumberingAfterBreak="0">
    <w:nsid w:val="0F67192C"/>
    <w:multiLevelType w:val="hybridMultilevel"/>
    <w:tmpl w:val="C9F8CDDA"/>
    <w:lvl w:ilvl="0" w:tplc="C57CB3DA">
      <w:start w:val="1"/>
      <w:numFmt w:val="lowerLetter"/>
      <w:lvlText w:val="%1)"/>
      <w:lvlJc w:val="left"/>
      <w:pPr>
        <w:ind w:left="408" w:hanging="278"/>
      </w:pPr>
      <w:rPr>
        <w:rFonts w:ascii="Times New Roman" w:eastAsia="Arial Black" w:hAnsi="Times New Roman" w:cs="Times New Roman" w:hint="default"/>
        <w:b/>
        <w:spacing w:val="-1"/>
        <w:w w:val="100"/>
        <w:sz w:val="22"/>
        <w:szCs w:val="22"/>
        <w:lang w:val="pt-PT" w:eastAsia="en-US" w:bidi="ar-SA"/>
      </w:rPr>
    </w:lvl>
    <w:lvl w:ilvl="1" w:tplc="B47C8050">
      <w:numFmt w:val="bullet"/>
      <w:lvlText w:val="•"/>
      <w:lvlJc w:val="left"/>
      <w:pPr>
        <w:ind w:left="1316" w:hanging="278"/>
      </w:pPr>
      <w:rPr>
        <w:rFonts w:hint="default"/>
        <w:lang w:val="pt-PT" w:eastAsia="en-US" w:bidi="ar-SA"/>
      </w:rPr>
    </w:lvl>
    <w:lvl w:ilvl="2" w:tplc="10366318">
      <w:numFmt w:val="bullet"/>
      <w:lvlText w:val="•"/>
      <w:lvlJc w:val="left"/>
      <w:pPr>
        <w:ind w:left="2233" w:hanging="278"/>
      </w:pPr>
      <w:rPr>
        <w:rFonts w:hint="default"/>
        <w:lang w:val="pt-PT" w:eastAsia="en-US" w:bidi="ar-SA"/>
      </w:rPr>
    </w:lvl>
    <w:lvl w:ilvl="3" w:tplc="04F47C46">
      <w:numFmt w:val="bullet"/>
      <w:lvlText w:val="•"/>
      <w:lvlJc w:val="left"/>
      <w:pPr>
        <w:ind w:left="3149" w:hanging="278"/>
      </w:pPr>
      <w:rPr>
        <w:rFonts w:hint="default"/>
        <w:lang w:val="pt-PT" w:eastAsia="en-US" w:bidi="ar-SA"/>
      </w:rPr>
    </w:lvl>
    <w:lvl w:ilvl="4" w:tplc="E58A7D7E">
      <w:numFmt w:val="bullet"/>
      <w:lvlText w:val="•"/>
      <w:lvlJc w:val="left"/>
      <w:pPr>
        <w:ind w:left="4066" w:hanging="278"/>
      </w:pPr>
      <w:rPr>
        <w:rFonts w:hint="default"/>
        <w:lang w:val="pt-PT" w:eastAsia="en-US" w:bidi="ar-SA"/>
      </w:rPr>
    </w:lvl>
    <w:lvl w:ilvl="5" w:tplc="E1ECCF3E">
      <w:numFmt w:val="bullet"/>
      <w:lvlText w:val="•"/>
      <w:lvlJc w:val="left"/>
      <w:pPr>
        <w:ind w:left="4983" w:hanging="278"/>
      </w:pPr>
      <w:rPr>
        <w:rFonts w:hint="default"/>
        <w:lang w:val="pt-PT" w:eastAsia="en-US" w:bidi="ar-SA"/>
      </w:rPr>
    </w:lvl>
    <w:lvl w:ilvl="6" w:tplc="FCEA4512">
      <w:numFmt w:val="bullet"/>
      <w:lvlText w:val="•"/>
      <w:lvlJc w:val="left"/>
      <w:pPr>
        <w:ind w:left="5899" w:hanging="278"/>
      </w:pPr>
      <w:rPr>
        <w:rFonts w:hint="default"/>
        <w:lang w:val="pt-PT" w:eastAsia="en-US" w:bidi="ar-SA"/>
      </w:rPr>
    </w:lvl>
    <w:lvl w:ilvl="7" w:tplc="1F0429E0">
      <w:numFmt w:val="bullet"/>
      <w:lvlText w:val="•"/>
      <w:lvlJc w:val="left"/>
      <w:pPr>
        <w:ind w:left="6816" w:hanging="278"/>
      </w:pPr>
      <w:rPr>
        <w:rFonts w:hint="default"/>
        <w:lang w:val="pt-PT" w:eastAsia="en-US" w:bidi="ar-SA"/>
      </w:rPr>
    </w:lvl>
    <w:lvl w:ilvl="8" w:tplc="CD34BF76">
      <w:numFmt w:val="bullet"/>
      <w:lvlText w:val="•"/>
      <w:lvlJc w:val="left"/>
      <w:pPr>
        <w:ind w:left="7732" w:hanging="278"/>
      </w:pPr>
      <w:rPr>
        <w:rFonts w:hint="default"/>
        <w:lang w:val="pt-PT" w:eastAsia="en-US" w:bidi="ar-SA"/>
      </w:rPr>
    </w:lvl>
  </w:abstractNum>
  <w:abstractNum w:abstractNumId="5" w15:restartNumberingAfterBreak="0">
    <w:nsid w:val="0F9043ED"/>
    <w:multiLevelType w:val="multilevel"/>
    <w:tmpl w:val="C1381C82"/>
    <w:lvl w:ilvl="0">
      <w:start w:val="5"/>
      <w:numFmt w:val="decimal"/>
      <w:lvlText w:val="%1"/>
      <w:lvlJc w:val="left"/>
      <w:pPr>
        <w:ind w:left="420" w:hanging="420"/>
      </w:pPr>
      <w:rPr>
        <w:rFonts w:hint="default"/>
      </w:rPr>
    </w:lvl>
    <w:lvl w:ilvl="1">
      <w:start w:val="14"/>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184712"/>
    <w:multiLevelType w:val="multilevel"/>
    <w:tmpl w:val="A718F5BE"/>
    <w:lvl w:ilvl="0">
      <w:start w:val="5"/>
      <w:numFmt w:val="decimal"/>
      <w:lvlText w:val="%1"/>
      <w:lvlJc w:val="left"/>
      <w:pPr>
        <w:ind w:left="420" w:hanging="420"/>
      </w:pPr>
      <w:rPr>
        <w:rFonts w:hint="default"/>
      </w:rPr>
    </w:lvl>
    <w:lvl w:ilvl="1">
      <w:start w:val="14"/>
      <w:numFmt w:val="decimal"/>
      <w:lvlText w:val="%1.%2"/>
      <w:lvlJc w:val="left"/>
      <w:pPr>
        <w:ind w:left="1980" w:hanging="42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14564930"/>
    <w:multiLevelType w:val="multilevel"/>
    <w:tmpl w:val="25B60118"/>
    <w:lvl w:ilvl="0">
      <w:start w:val="7"/>
      <w:numFmt w:val="decimal"/>
      <w:lvlText w:val="%1"/>
      <w:lvlJc w:val="left"/>
      <w:pPr>
        <w:ind w:left="106" w:hanging="632"/>
      </w:pPr>
      <w:rPr>
        <w:rFonts w:hint="default"/>
        <w:lang w:val="pt-PT" w:eastAsia="en-US" w:bidi="ar-SA"/>
      </w:rPr>
    </w:lvl>
    <w:lvl w:ilvl="1">
      <w:start w:val="7"/>
      <w:numFmt w:val="decimal"/>
      <w:lvlText w:val="%1.%2"/>
      <w:lvlJc w:val="left"/>
      <w:pPr>
        <w:ind w:left="106" w:hanging="632"/>
      </w:pPr>
      <w:rPr>
        <w:rFonts w:hint="default"/>
        <w:lang w:val="pt-PT" w:eastAsia="en-US" w:bidi="ar-SA"/>
      </w:rPr>
    </w:lvl>
    <w:lvl w:ilvl="2">
      <w:start w:val="1"/>
      <w:numFmt w:val="decimal"/>
      <w:lvlText w:val="%1.%2.%3."/>
      <w:lvlJc w:val="left"/>
      <w:pPr>
        <w:ind w:left="106" w:hanging="632"/>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632"/>
      </w:pPr>
      <w:rPr>
        <w:rFonts w:hint="default"/>
        <w:lang w:val="pt-PT" w:eastAsia="en-US" w:bidi="ar-SA"/>
      </w:rPr>
    </w:lvl>
    <w:lvl w:ilvl="4">
      <w:numFmt w:val="bullet"/>
      <w:lvlText w:val="•"/>
      <w:lvlJc w:val="left"/>
      <w:pPr>
        <w:ind w:left="3886" w:hanging="632"/>
      </w:pPr>
      <w:rPr>
        <w:rFonts w:hint="default"/>
        <w:lang w:val="pt-PT" w:eastAsia="en-US" w:bidi="ar-SA"/>
      </w:rPr>
    </w:lvl>
    <w:lvl w:ilvl="5">
      <w:numFmt w:val="bullet"/>
      <w:lvlText w:val="•"/>
      <w:lvlJc w:val="left"/>
      <w:pPr>
        <w:ind w:left="4833" w:hanging="632"/>
      </w:pPr>
      <w:rPr>
        <w:rFonts w:hint="default"/>
        <w:lang w:val="pt-PT" w:eastAsia="en-US" w:bidi="ar-SA"/>
      </w:rPr>
    </w:lvl>
    <w:lvl w:ilvl="6">
      <w:numFmt w:val="bullet"/>
      <w:lvlText w:val="•"/>
      <w:lvlJc w:val="left"/>
      <w:pPr>
        <w:ind w:left="5779" w:hanging="632"/>
      </w:pPr>
      <w:rPr>
        <w:rFonts w:hint="default"/>
        <w:lang w:val="pt-PT" w:eastAsia="en-US" w:bidi="ar-SA"/>
      </w:rPr>
    </w:lvl>
    <w:lvl w:ilvl="7">
      <w:numFmt w:val="bullet"/>
      <w:lvlText w:val="•"/>
      <w:lvlJc w:val="left"/>
      <w:pPr>
        <w:ind w:left="6726" w:hanging="632"/>
      </w:pPr>
      <w:rPr>
        <w:rFonts w:hint="default"/>
        <w:lang w:val="pt-PT" w:eastAsia="en-US" w:bidi="ar-SA"/>
      </w:rPr>
    </w:lvl>
    <w:lvl w:ilvl="8">
      <w:numFmt w:val="bullet"/>
      <w:lvlText w:val="•"/>
      <w:lvlJc w:val="left"/>
      <w:pPr>
        <w:ind w:left="7672" w:hanging="632"/>
      </w:pPr>
      <w:rPr>
        <w:rFonts w:hint="default"/>
        <w:lang w:val="pt-PT" w:eastAsia="en-US" w:bidi="ar-SA"/>
      </w:rPr>
    </w:lvl>
  </w:abstractNum>
  <w:abstractNum w:abstractNumId="8" w15:restartNumberingAfterBreak="0">
    <w:nsid w:val="1B717525"/>
    <w:multiLevelType w:val="multilevel"/>
    <w:tmpl w:val="9A007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5C100D"/>
    <w:multiLevelType w:val="multilevel"/>
    <w:tmpl w:val="6B16B952"/>
    <w:lvl w:ilvl="0">
      <w:start w:val="1"/>
      <w:numFmt w:val="decimal"/>
      <w:pStyle w:val="Nivel01"/>
      <w:lvlText w:val="%1."/>
      <w:lvlJc w:val="left"/>
      <w:pPr>
        <w:ind w:left="360" w:hanging="360"/>
      </w:pPr>
      <w:rPr>
        <w:b/>
        <w:sz w:val="24"/>
        <w:szCs w:val="24"/>
      </w:rPr>
    </w:lvl>
    <w:lvl w:ilvl="1">
      <w:start w:val="1"/>
      <w:numFmt w:val="decimal"/>
      <w:pStyle w:val="Nivel2"/>
      <w:lvlText w:val="%1.%2."/>
      <w:lvlJc w:val="left"/>
      <w:pPr>
        <w:ind w:left="1992" w:hanging="432"/>
      </w:pPr>
      <w:rPr>
        <w:b/>
        <w:i w:val="0"/>
        <w:strike w:val="0"/>
        <w:color w:val="auto"/>
        <w:sz w:val="24"/>
        <w:szCs w:val="20"/>
        <w:u w:val="none"/>
      </w:rPr>
    </w:lvl>
    <w:lvl w:ilvl="2">
      <w:start w:val="1"/>
      <w:numFmt w:val="decimal"/>
      <w:pStyle w:val="Nivel3"/>
      <w:lvlText w:val="%1.%2.%3."/>
      <w:lvlJc w:val="left"/>
      <w:pPr>
        <w:ind w:left="930" w:hanging="504"/>
      </w:pPr>
      <w:rPr>
        <w:rFonts w:ascii="Times New Roman" w:hAnsi="Times New Roman" w:hint="default"/>
        <w:b/>
        <w:i w:val="0"/>
        <w:strike w:val="0"/>
        <w:color w:val="auto"/>
        <w:sz w:val="24"/>
        <w:szCs w:val="20"/>
      </w:rPr>
    </w:lvl>
    <w:lvl w:ilvl="3">
      <w:start w:val="1"/>
      <w:numFmt w:val="decimal"/>
      <w:pStyle w:val="Nivel4"/>
      <w:lvlText w:val="%1.%2.%3.%4."/>
      <w:lvlJc w:val="left"/>
      <w:pPr>
        <w:ind w:left="2491" w:hanging="648"/>
      </w:pPr>
      <w:rPr>
        <w:b/>
        <w:color w:val="000000" w:themeColor="text1"/>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710CB2"/>
    <w:multiLevelType w:val="multilevel"/>
    <w:tmpl w:val="710E9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B22DA0"/>
    <w:multiLevelType w:val="multilevel"/>
    <w:tmpl w:val="09D6C780"/>
    <w:lvl w:ilvl="0">
      <w:start w:val="1"/>
      <w:numFmt w:val="upperRoman"/>
      <w:lvlText w:val="%1."/>
      <w:lvlJc w:val="right"/>
      <w:pPr>
        <w:ind w:left="1440" w:hanging="360"/>
      </w:pPr>
      <w:rPr>
        <w:u w:val="none"/>
      </w:rPr>
    </w:lvl>
    <w:lvl w:ilvl="1">
      <w:start w:val="1"/>
      <w:numFmt w:val="upperLetter"/>
      <w:lvlText w:val="%2."/>
      <w:lvlJc w:val="lef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decimal"/>
      <w:lvlText w:val="(%5)"/>
      <w:lvlJc w:val="left"/>
      <w:pPr>
        <w:ind w:left="4320" w:hanging="360"/>
      </w:pPr>
      <w:rPr>
        <w:u w:val="none"/>
      </w:rPr>
    </w:lvl>
    <w:lvl w:ilvl="5">
      <w:start w:val="1"/>
      <w:numFmt w:val="lowerLetter"/>
      <w:lvlText w:val="(%6)"/>
      <w:lvlJc w:val="left"/>
      <w:pPr>
        <w:ind w:left="5040" w:hanging="360"/>
      </w:pPr>
      <w:rPr>
        <w:u w:val="none"/>
      </w:rPr>
    </w:lvl>
    <w:lvl w:ilvl="6">
      <w:start w:val="1"/>
      <w:numFmt w:val="lowerRoman"/>
      <w:lvlText w:val="(%7)"/>
      <w:lvlJc w:val="righ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 w15:restartNumberingAfterBreak="0">
    <w:nsid w:val="334E714D"/>
    <w:multiLevelType w:val="multilevel"/>
    <w:tmpl w:val="ED8229BC"/>
    <w:lvl w:ilvl="0">
      <w:start w:val="15"/>
      <w:numFmt w:val="decimal"/>
      <w:lvlText w:val="%1"/>
      <w:lvlJc w:val="left"/>
      <w:pPr>
        <w:ind w:left="420" w:hanging="420"/>
      </w:pPr>
      <w:rPr>
        <w:rFonts w:hint="default"/>
        <w:b/>
      </w:rPr>
    </w:lvl>
    <w:lvl w:ilvl="1">
      <w:start w:val="1"/>
      <w:numFmt w:val="decimal"/>
      <w:lvlText w:val="%1.%2"/>
      <w:lvlJc w:val="left"/>
      <w:pPr>
        <w:ind w:left="1836" w:hanging="420"/>
      </w:pPr>
      <w:rPr>
        <w:rFonts w:hint="default"/>
        <w:b/>
      </w:rPr>
    </w:lvl>
    <w:lvl w:ilvl="2">
      <w:start w:val="1"/>
      <w:numFmt w:val="decimal"/>
      <w:lvlText w:val="%1.%2.%3"/>
      <w:lvlJc w:val="left"/>
      <w:pPr>
        <w:ind w:left="3552" w:hanging="720"/>
      </w:pPr>
      <w:rPr>
        <w:rFonts w:hint="default"/>
        <w:b/>
      </w:rPr>
    </w:lvl>
    <w:lvl w:ilvl="3">
      <w:start w:val="1"/>
      <w:numFmt w:val="decimal"/>
      <w:lvlText w:val="%1.%2.%3.%4"/>
      <w:lvlJc w:val="left"/>
      <w:pPr>
        <w:ind w:left="4968" w:hanging="720"/>
      </w:pPr>
      <w:rPr>
        <w:rFonts w:hint="default"/>
        <w:b/>
      </w:rPr>
    </w:lvl>
    <w:lvl w:ilvl="4">
      <w:start w:val="1"/>
      <w:numFmt w:val="decimal"/>
      <w:lvlText w:val="%1.%2.%3.%4.%5"/>
      <w:lvlJc w:val="left"/>
      <w:pPr>
        <w:ind w:left="6744" w:hanging="1080"/>
      </w:pPr>
      <w:rPr>
        <w:rFonts w:hint="default"/>
        <w:b/>
      </w:rPr>
    </w:lvl>
    <w:lvl w:ilvl="5">
      <w:start w:val="1"/>
      <w:numFmt w:val="decimal"/>
      <w:lvlText w:val="%1.%2.%3.%4.%5.%6"/>
      <w:lvlJc w:val="left"/>
      <w:pPr>
        <w:ind w:left="8160" w:hanging="1080"/>
      </w:pPr>
      <w:rPr>
        <w:rFonts w:hint="default"/>
        <w:b/>
      </w:rPr>
    </w:lvl>
    <w:lvl w:ilvl="6">
      <w:start w:val="1"/>
      <w:numFmt w:val="decimal"/>
      <w:lvlText w:val="%1.%2.%3.%4.%5.%6.%7"/>
      <w:lvlJc w:val="left"/>
      <w:pPr>
        <w:ind w:left="9936" w:hanging="1440"/>
      </w:pPr>
      <w:rPr>
        <w:rFonts w:hint="default"/>
        <w:b/>
      </w:rPr>
    </w:lvl>
    <w:lvl w:ilvl="7">
      <w:start w:val="1"/>
      <w:numFmt w:val="decimal"/>
      <w:lvlText w:val="%1.%2.%3.%4.%5.%6.%7.%8"/>
      <w:lvlJc w:val="left"/>
      <w:pPr>
        <w:ind w:left="11352" w:hanging="1440"/>
      </w:pPr>
      <w:rPr>
        <w:rFonts w:hint="default"/>
        <w:b/>
      </w:rPr>
    </w:lvl>
    <w:lvl w:ilvl="8">
      <w:start w:val="1"/>
      <w:numFmt w:val="decimal"/>
      <w:lvlText w:val="%1.%2.%3.%4.%5.%6.%7.%8.%9"/>
      <w:lvlJc w:val="left"/>
      <w:pPr>
        <w:ind w:left="12768" w:hanging="1440"/>
      </w:pPr>
      <w:rPr>
        <w:rFonts w:hint="default"/>
        <w:b/>
      </w:rPr>
    </w:lvl>
  </w:abstractNum>
  <w:abstractNum w:abstractNumId="13" w15:restartNumberingAfterBreak="0">
    <w:nsid w:val="38A136E4"/>
    <w:multiLevelType w:val="multilevel"/>
    <w:tmpl w:val="27D0C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F22C5A"/>
    <w:multiLevelType w:val="hybridMultilevel"/>
    <w:tmpl w:val="B0FA0AA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C984DEA"/>
    <w:multiLevelType w:val="multilevel"/>
    <w:tmpl w:val="3BD02AF0"/>
    <w:lvl w:ilvl="0">
      <w:start w:val="5"/>
      <w:numFmt w:val="decimal"/>
      <w:lvlText w:val="%1"/>
      <w:lvlJc w:val="left"/>
      <w:pPr>
        <w:ind w:left="360" w:hanging="360"/>
      </w:pPr>
      <w:rPr>
        <w:rFonts w:eastAsiaTheme="minorEastAsia" w:hint="default"/>
        <w:b w:val="0"/>
      </w:rPr>
    </w:lvl>
    <w:lvl w:ilvl="1">
      <w:start w:val="9"/>
      <w:numFmt w:val="decimal"/>
      <w:lvlText w:val="%1.%2"/>
      <w:lvlJc w:val="left"/>
      <w:pPr>
        <w:ind w:left="1920" w:hanging="360"/>
      </w:pPr>
      <w:rPr>
        <w:rFonts w:eastAsiaTheme="minorEastAsia" w:hint="default"/>
        <w:b/>
        <w:bCs/>
      </w:rPr>
    </w:lvl>
    <w:lvl w:ilvl="2">
      <w:start w:val="1"/>
      <w:numFmt w:val="decimal"/>
      <w:lvlText w:val="%1.%2.%3"/>
      <w:lvlJc w:val="left"/>
      <w:pPr>
        <w:ind w:left="3840" w:hanging="720"/>
      </w:pPr>
      <w:rPr>
        <w:rFonts w:eastAsiaTheme="minorEastAsia" w:hint="default"/>
        <w:b w:val="0"/>
      </w:rPr>
    </w:lvl>
    <w:lvl w:ilvl="3">
      <w:start w:val="1"/>
      <w:numFmt w:val="decimal"/>
      <w:lvlText w:val="%1.%2.%3.%4"/>
      <w:lvlJc w:val="left"/>
      <w:pPr>
        <w:ind w:left="5400" w:hanging="720"/>
      </w:pPr>
      <w:rPr>
        <w:rFonts w:eastAsiaTheme="minorEastAsia" w:hint="default"/>
        <w:b w:val="0"/>
      </w:rPr>
    </w:lvl>
    <w:lvl w:ilvl="4">
      <w:start w:val="1"/>
      <w:numFmt w:val="decimal"/>
      <w:lvlText w:val="%1.%2.%3.%4.%5"/>
      <w:lvlJc w:val="left"/>
      <w:pPr>
        <w:ind w:left="7320" w:hanging="1080"/>
      </w:pPr>
      <w:rPr>
        <w:rFonts w:eastAsiaTheme="minorEastAsia" w:hint="default"/>
        <w:b w:val="0"/>
      </w:rPr>
    </w:lvl>
    <w:lvl w:ilvl="5">
      <w:start w:val="1"/>
      <w:numFmt w:val="decimal"/>
      <w:lvlText w:val="%1.%2.%3.%4.%5.%6"/>
      <w:lvlJc w:val="left"/>
      <w:pPr>
        <w:ind w:left="8880" w:hanging="1080"/>
      </w:pPr>
      <w:rPr>
        <w:rFonts w:eastAsiaTheme="minorEastAsia" w:hint="default"/>
        <w:b w:val="0"/>
      </w:rPr>
    </w:lvl>
    <w:lvl w:ilvl="6">
      <w:start w:val="1"/>
      <w:numFmt w:val="decimal"/>
      <w:lvlText w:val="%1.%2.%3.%4.%5.%6.%7"/>
      <w:lvlJc w:val="left"/>
      <w:pPr>
        <w:ind w:left="10800" w:hanging="1440"/>
      </w:pPr>
      <w:rPr>
        <w:rFonts w:eastAsiaTheme="minorEastAsia" w:hint="default"/>
        <w:b w:val="0"/>
      </w:rPr>
    </w:lvl>
    <w:lvl w:ilvl="7">
      <w:start w:val="1"/>
      <w:numFmt w:val="decimal"/>
      <w:lvlText w:val="%1.%2.%3.%4.%5.%6.%7.%8"/>
      <w:lvlJc w:val="left"/>
      <w:pPr>
        <w:ind w:left="12360" w:hanging="1440"/>
      </w:pPr>
      <w:rPr>
        <w:rFonts w:eastAsiaTheme="minorEastAsia" w:hint="default"/>
        <w:b w:val="0"/>
      </w:rPr>
    </w:lvl>
    <w:lvl w:ilvl="8">
      <w:start w:val="1"/>
      <w:numFmt w:val="decimal"/>
      <w:lvlText w:val="%1.%2.%3.%4.%5.%6.%7.%8.%9"/>
      <w:lvlJc w:val="left"/>
      <w:pPr>
        <w:ind w:left="14280" w:hanging="1800"/>
      </w:pPr>
      <w:rPr>
        <w:rFonts w:eastAsiaTheme="minorEastAsia" w:hint="default"/>
        <w:b w:val="0"/>
      </w:rPr>
    </w:lvl>
  </w:abstractNum>
  <w:abstractNum w:abstractNumId="16" w15:restartNumberingAfterBreak="0">
    <w:nsid w:val="3D581A39"/>
    <w:multiLevelType w:val="multilevel"/>
    <w:tmpl w:val="D982EB36"/>
    <w:lvl w:ilvl="0">
      <w:start w:val="6"/>
      <w:numFmt w:val="decimal"/>
      <w:lvlText w:val="%1"/>
      <w:lvlJc w:val="left"/>
      <w:pPr>
        <w:ind w:left="106" w:hanging="790"/>
      </w:pPr>
      <w:rPr>
        <w:rFonts w:hint="default"/>
        <w:lang w:val="pt-PT" w:eastAsia="en-US" w:bidi="ar-SA"/>
      </w:rPr>
    </w:lvl>
    <w:lvl w:ilvl="1">
      <w:start w:val="29"/>
      <w:numFmt w:val="decimal"/>
      <w:lvlText w:val="%1.%2"/>
      <w:lvlJc w:val="left"/>
      <w:pPr>
        <w:ind w:left="106" w:hanging="790"/>
      </w:pPr>
      <w:rPr>
        <w:rFonts w:hint="default"/>
        <w:lang w:val="pt-PT" w:eastAsia="en-US" w:bidi="ar-SA"/>
      </w:rPr>
    </w:lvl>
    <w:lvl w:ilvl="2">
      <w:start w:val="1"/>
      <w:numFmt w:val="decimal"/>
      <w:lvlText w:val="%1.%2.%3."/>
      <w:lvlJc w:val="left"/>
      <w:pPr>
        <w:ind w:left="106" w:hanging="790"/>
      </w:pPr>
      <w:rPr>
        <w:rFonts w:ascii="Times New Roman" w:eastAsia="Arial" w:hAnsi="Times New Roman" w:cs="Times New Roman" w:hint="default"/>
        <w:b/>
        <w:spacing w:val="-24"/>
        <w:w w:val="100"/>
        <w:sz w:val="24"/>
        <w:szCs w:val="24"/>
        <w:lang w:val="pt-PT" w:eastAsia="en-US" w:bidi="ar-SA"/>
      </w:rPr>
    </w:lvl>
    <w:lvl w:ilvl="3">
      <w:numFmt w:val="bullet"/>
      <w:lvlText w:val="•"/>
      <w:lvlJc w:val="left"/>
      <w:pPr>
        <w:ind w:left="2939" w:hanging="790"/>
      </w:pPr>
      <w:rPr>
        <w:rFonts w:hint="default"/>
        <w:lang w:val="pt-PT" w:eastAsia="en-US" w:bidi="ar-SA"/>
      </w:rPr>
    </w:lvl>
    <w:lvl w:ilvl="4">
      <w:numFmt w:val="bullet"/>
      <w:lvlText w:val="•"/>
      <w:lvlJc w:val="left"/>
      <w:pPr>
        <w:ind w:left="3886" w:hanging="790"/>
      </w:pPr>
      <w:rPr>
        <w:rFonts w:hint="default"/>
        <w:lang w:val="pt-PT" w:eastAsia="en-US" w:bidi="ar-SA"/>
      </w:rPr>
    </w:lvl>
    <w:lvl w:ilvl="5">
      <w:numFmt w:val="bullet"/>
      <w:lvlText w:val="•"/>
      <w:lvlJc w:val="left"/>
      <w:pPr>
        <w:ind w:left="4833" w:hanging="790"/>
      </w:pPr>
      <w:rPr>
        <w:rFonts w:hint="default"/>
        <w:lang w:val="pt-PT" w:eastAsia="en-US" w:bidi="ar-SA"/>
      </w:rPr>
    </w:lvl>
    <w:lvl w:ilvl="6">
      <w:numFmt w:val="bullet"/>
      <w:lvlText w:val="•"/>
      <w:lvlJc w:val="left"/>
      <w:pPr>
        <w:ind w:left="5779" w:hanging="790"/>
      </w:pPr>
      <w:rPr>
        <w:rFonts w:hint="default"/>
        <w:lang w:val="pt-PT" w:eastAsia="en-US" w:bidi="ar-SA"/>
      </w:rPr>
    </w:lvl>
    <w:lvl w:ilvl="7">
      <w:numFmt w:val="bullet"/>
      <w:lvlText w:val="•"/>
      <w:lvlJc w:val="left"/>
      <w:pPr>
        <w:ind w:left="6726" w:hanging="790"/>
      </w:pPr>
      <w:rPr>
        <w:rFonts w:hint="default"/>
        <w:lang w:val="pt-PT" w:eastAsia="en-US" w:bidi="ar-SA"/>
      </w:rPr>
    </w:lvl>
    <w:lvl w:ilvl="8">
      <w:numFmt w:val="bullet"/>
      <w:lvlText w:val="•"/>
      <w:lvlJc w:val="left"/>
      <w:pPr>
        <w:ind w:left="7672" w:hanging="790"/>
      </w:pPr>
      <w:rPr>
        <w:rFonts w:hint="default"/>
        <w:lang w:val="pt-PT" w:eastAsia="en-US" w:bidi="ar-SA"/>
      </w:rPr>
    </w:lvl>
  </w:abstractNum>
  <w:abstractNum w:abstractNumId="17" w15:restartNumberingAfterBreak="0">
    <w:nsid w:val="40194622"/>
    <w:multiLevelType w:val="multilevel"/>
    <w:tmpl w:val="EBF01C3C"/>
    <w:lvl w:ilvl="0">
      <w:start w:val="7"/>
      <w:numFmt w:val="decimal"/>
      <w:lvlText w:val="%1"/>
      <w:lvlJc w:val="left"/>
      <w:pPr>
        <w:ind w:left="480" w:hanging="480"/>
      </w:pPr>
    </w:lvl>
    <w:lvl w:ilvl="1">
      <w:start w:val="5"/>
      <w:numFmt w:val="decimal"/>
      <w:lvlText w:val="%1.%2"/>
      <w:lvlJc w:val="left"/>
      <w:pPr>
        <w:ind w:left="622" w:hanging="480"/>
      </w:pPr>
      <w:rPr>
        <w:b/>
        <w:sz w:val="24"/>
      </w:rPr>
    </w:lvl>
    <w:lvl w:ilvl="2">
      <w:start w:val="1"/>
      <w:numFmt w:val="decimal"/>
      <w:lvlText w:val="%1.%2.%3"/>
      <w:lvlJc w:val="left"/>
      <w:pPr>
        <w:ind w:left="862" w:hanging="720"/>
      </w:pPr>
      <w:rPr>
        <w:b/>
      </w:rPr>
    </w:lvl>
    <w:lvl w:ilvl="3">
      <w:start w:val="1"/>
      <w:numFmt w:val="decimal"/>
      <w:lvlText w:val="%1.%2.%3.%4"/>
      <w:lvlJc w:val="left"/>
      <w:pPr>
        <w:ind w:left="4761" w:hanging="720"/>
      </w:pPr>
    </w:lvl>
    <w:lvl w:ilvl="4">
      <w:start w:val="1"/>
      <w:numFmt w:val="decimal"/>
      <w:lvlText w:val="%1.%2.%3.%4.%5"/>
      <w:lvlJc w:val="left"/>
      <w:pPr>
        <w:ind w:left="6468" w:hanging="1080"/>
      </w:pPr>
    </w:lvl>
    <w:lvl w:ilvl="5">
      <w:start w:val="1"/>
      <w:numFmt w:val="decimal"/>
      <w:lvlText w:val="%1.%2.%3.%4.%5.%6"/>
      <w:lvlJc w:val="left"/>
      <w:pPr>
        <w:ind w:left="7815" w:hanging="1080"/>
      </w:pPr>
    </w:lvl>
    <w:lvl w:ilvl="6">
      <w:start w:val="1"/>
      <w:numFmt w:val="decimal"/>
      <w:lvlText w:val="%1.%2.%3.%4.%5.%6.%7"/>
      <w:lvlJc w:val="left"/>
      <w:pPr>
        <w:ind w:left="9522" w:hanging="1440"/>
      </w:pPr>
    </w:lvl>
    <w:lvl w:ilvl="7">
      <w:start w:val="1"/>
      <w:numFmt w:val="decimal"/>
      <w:lvlText w:val="%1.%2.%3.%4.%5.%6.%7.%8"/>
      <w:lvlJc w:val="left"/>
      <w:pPr>
        <w:ind w:left="10869" w:hanging="1440"/>
      </w:pPr>
    </w:lvl>
    <w:lvl w:ilvl="8">
      <w:start w:val="1"/>
      <w:numFmt w:val="decimal"/>
      <w:lvlText w:val="%1.%2.%3.%4.%5.%6.%7.%8.%9"/>
      <w:lvlJc w:val="left"/>
      <w:pPr>
        <w:ind w:left="12576" w:hanging="1800"/>
      </w:pPr>
    </w:lvl>
  </w:abstractNum>
  <w:abstractNum w:abstractNumId="18" w15:restartNumberingAfterBreak="0">
    <w:nsid w:val="408E3E42"/>
    <w:multiLevelType w:val="multilevel"/>
    <w:tmpl w:val="7428AA48"/>
    <w:lvl w:ilvl="0">
      <w:start w:val="13"/>
      <w:numFmt w:val="decimal"/>
      <w:lvlText w:val="%1"/>
      <w:lvlJc w:val="left"/>
      <w:pPr>
        <w:ind w:left="106" w:hanging="720"/>
      </w:pPr>
      <w:rPr>
        <w:rFonts w:hint="default"/>
        <w:lang w:val="pt-PT" w:eastAsia="en-US" w:bidi="ar-SA"/>
      </w:rPr>
    </w:lvl>
    <w:lvl w:ilvl="1">
      <w:start w:val="6"/>
      <w:numFmt w:val="decimal"/>
      <w:lvlText w:val="%1.%2"/>
      <w:lvlJc w:val="left"/>
      <w:pPr>
        <w:ind w:left="106" w:hanging="720"/>
      </w:pPr>
      <w:rPr>
        <w:rFonts w:hint="default"/>
        <w:lang w:val="pt-PT" w:eastAsia="en-US" w:bidi="ar-SA"/>
      </w:rPr>
    </w:lvl>
    <w:lvl w:ilvl="2">
      <w:start w:val="1"/>
      <w:numFmt w:val="decimal"/>
      <w:lvlText w:val="%1.%2.%3."/>
      <w:lvlJc w:val="left"/>
      <w:pPr>
        <w:ind w:left="106" w:hanging="720"/>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720"/>
      </w:pPr>
      <w:rPr>
        <w:rFonts w:hint="default"/>
        <w:lang w:val="pt-PT" w:eastAsia="en-US" w:bidi="ar-SA"/>
      </w:rPr>
    </w:lvl>
    <w:lvl w:ilvl="4">
      <w:numFmt w:val="bullet"/>
      <w:lvlText w:val="•"/>
      <w:lvlJc w:val="left"/>
      <w:pPr>
        <w:ind w:left="3886" w:hanging="720"/>
      </w:pPr>
      <w:rPr>
        <w:rFonts w:hint="default"/>
        <w:lang w:val="pt-PT" w:eastAsia="en-US" w:bidi="ar-SA"/>
      </w:rPr>
    </w:lvl>
    <w:lvl w:ilvl="5">
      <w:numFmt w:val="bullet"/>
      <w:lvlText w:val="•"/>
      <w:lvlJc w:val="left"/>
      <w:pPr>
        <w:ind w:left="4833" w:hanging="720"/>
      </w:pPr>
      <w:rPr>
        <w:rFonts w:hint="default"/>
        <w:lang w:val="pt-PT" w:eastAsia="en-US" w:bidi="ar-SA"/>
      </w:rPr>
    </w:lvl>
    <w:lvl w:ilvl="6">
      <w:numFmt w:val="bullet"/>
      <w:lvlText w:val="•"/>
      <w:lvlJc w:val="left"/>
      <w:pPr>
        <w:ind w:left="5779" w:hanging="720"/>
      </w:pPr>
      <w:rPr>
        <w:rFonts w:hint="default"/>
        <w:lang w:val="pt-PT" w:eastAsia="en-US" w:bidi="ar-SA"/>
      </w:rPr>
    </w:lvl>
    <w:lvl w:ilvl="7">
      <w:numFmt w:val="bullet"/>
      <w:lvlText w:val="•"/>
      <w:lvlJc w:val="left"/>
      <w:pPr>
        <w:ind w:left="6726" w:hanging="720"/>
      </w:pPr>
      <w:rPr>
        <w:rFonts w:hint="default"/>
        <w:lang w:val="pt-PT" w:eastAsia="en-US" w:bidi="ar-SA"/>
      </w:rPr>
    </w:lvl>
    <w:lvl w:ilvl="8">
      <w:numFmt w:val="bullet"/>
      <w:lvlText w:val="•"/>
      <w:lvlJc w:val="left"/>
      <w:pPr>
        <w:ind w:left="7672" w:hanging="720"/>
      </w:pPr>
      <w:rPr>
        <w:rFonts w:hint="default"/>
        <w:lang w:val="pt-PT" w:eastAsia="en-US" w:bidi="ar-SA"/>
      </w:rPr>
    </w:lvl>
  </w:abstractNum>
  <w:abstractNum w:abstractNumId="19" w15:restartNumberingAfterBreak="0">
    <w:nsid w:val="418660D6"/>
    <w:multiLevelType w:val="multilevel"/>
    <w:tmpl w:val="D6F65BB2"/>
    <w:lvl w:ilvl="0">
      <w:start w:val="12"/>
      <w:numFmt w:val="decimal"/>
      <w:lvlText w:val="%1"/>
      <w:lvlJc w:val="left"/>
      <w:pPr>
        <w:ind w:left="106" w:hanging="750"/>
      </w:pPr>
      <w:rPr>
        <w:rFonts w:hint="default"/>
        <w:lang w:val="pt-PT" w:eastAsia="en-US" w:bidi="ar-SA"/>
      </w:rPr>
    </w:lvl>
    <w:lvl w:ilvl="1">
      <w:start w:val="1"/>
      <w:numFmt w:val="decimal"/>
      <w:lvlText w:val="%1.%2"/>
      <w:lvlJc w:val="left"/>
      <w:pPr>
        <w:ind w:left="106" w:hanging="750"/>
      </w:pPr>
      <w:rPr>
        <w:rFonts w:hint="default"/>
        <w:lang w:val="pt-PT" w:eastAsia="en-US" w:bidi="ar-SA"/>
      </w:rPr>
    </w:lvl>
    <w:lvl w:ilvl="2">
      <w:start w:val="1"/>
      <w:numFmt w:val="decimal"/>
      <w:lvlText w:val="%1.%2.%3."/>
      <w:lvlJc w:val="left"/>
      <w:pPr>
        <w:ind w:left="106" w:hanging="750"/>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750"/>
      </w:pPr>
      <w:rPr>
        <w:rFonts w:hint="default"/>
        <w:lang w:val="pt-PT" w:eastAsia="en-US" w:bidi="ar-SA"/>
      </w:rPr>
    </w:lvl>
    <w:lvl w:ilvl="4">
      <w:numFmt w:val="bullet"/>
      <w:lvlText w:val="•"/>
      <w:lvlJc w:val="left"/>
      <w:pPr>
        <w:ind w:left="3886" w:hanging="750"/>
      </w:pPr>
      <w:rPr>
        <w:rFonts w:hint="default"/>
        <w:lang w:val="pt-PT" w:eastAsia="en-US" w:bidi="ar-SA"/>
      </w:rPr>
    </w:lvl>
    <w:lvl w:ilvl="5">
      <w:numFmt w:val="bullet"/>
      <w:lvlText w:val="•"/>
      <w:lvlJc w:val="left"/>
      <w:pPr>
        <w:ind w:left="4833" w:hanging="750"/>
      </w:pPr>
      <w:rPr>
        <w:rFonts w:hint="default"/>
        <w:lang w:val="pt-PT" w:eastAsia="en-US" w:bidi="ar-SA"/>
      </w:rPr>
    </w:lvl>
    <w:lvl w:ilvl="6">
      <w:numFmt w:val="bullet"/>
      <w:lvlText w:val="•"/>
      <w:lvlJc w:val="left"/>
      <w:pPr>
        <w:ind w:left="5779" w:hanging="750"/>
      </w:pPr>
      <w:rPr>
        <w:rFonts w:hint="default"/>
        <w:lang w:val="pt-PT" w:eastAsia="en-US" w:bidi="ar-SA"/>
      </w:rPr>
    </w:lvl>
    <w:lvl w:ilvl="7">
      <w:numFmt w:val="bullet"/>
      <w:lvlText w:val="•"/>
      <w:lvlJc w:val="left"/>
      <w:pPr>
        <w:ind w:left="6726" w:hanging="750"/>
      </w:pPr>
      <w:rPr>
        <w:rFonts w:hint="default"/>
        <w:lang w:val="pt-PT" w:eastAsia="en-US" w:bidi="ar-SA"/>
      </w:rPr>
    </w:lvl>
    <w:lvl w:ilvl="8">
      <w:numFmt w:val="bullet"/>
      <w:lvlText w:val="•"/>
      <w:lvlJc w:val="left"/>
      <w:pPr>
        <w:ind w:left="7672" w:hanging="750"/>
      </w:pPr>
      <w:rPr>
        <w:rFonts w:hint="default"/>
        <w:lang w:val="pt-PT" w:eastAsia="en-US" w:bidi="ar-SA"/>
      </w:rPr>
    </w:lvl>
  </w:abstractNum>
  <w:abstractNum w:abstractNumId="20" w15:restartNumberingAfterBreak="0">
    <w:nsid w:val="43001C9A"/>
    <w:multiLevelType w:val="multilevel"/>
    <w:tmpl w:val="0E7E5C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40B2146"/>
    <w:multiLevelType w:val="multilevel"/>
    <w:tmpl w:val="099E42C8"/>
    <w:lvl w:ilvl="0">
      <w:start w:val="1"/>
      <w:numFmt w:val="decimal"/>
      <w:lvlText w:val="%1."/>
      <w:lvlJc w:val="left"/>
      <w:pPr>
        <w:ind w:left="399" w:hanging="294"/>
      </w:pPr>
      <w:rPr>
        <w:rFonts w:ascii="Times New Roman" w:eastAsia="Arial Black" w:hAnsi="Times New Roman" w:cs="Times New Roman" w:hint="default"/>
        <w:spacing w:val="-1"/>
        <w:w w:val="100"/>
        <w:sz w:val="22"/>
        <w:szCs w:val="22"/>
        <w:lang w:val="pt-PT" w:eastAsia="en-US" w:bidi="ar-SA"/>
      </w:rPr>
    </w:lvl>
    <w:lvl w:ilvl="1">
      <w:start w:val="1"/>
      <w:numFmt w:val="decimal"/>
      <w:lvlText w:val="%1.%2."/>
      <w:lvlJc w:val="left"/>
      <w:pPr>
        <w:ind w:left="5810" w:hanging="564"/>
      </w:pPr>
      <w:rPr>
        <w:rFonts w:hint="default"/>
        <w:b/>
        <w:color w:val="000000" w:themeColor="text1"/>
        <w:spacing w:val="-1"/>
        <w:w w:val="100"/>
        <w:lang w:val="pt-PT" w:eastAsia="en-US" w:bidi="ar-SA"/>
      </w:rPr>
    </w:lvl>
    <w:lvl w:ilvl="2">
      <w:start w:val="1"/>
      <w:numFmt w:val="lowerLetter"/>
      <w:lvlText w:val="%3)"/>
      <w:lvlJc w:val="left"/>
      <w:pPr>
        <w:ind w:left="826" w:hanging="564"/>
      </w:pPr>
      <w:rPr>
        <w:rFonts w:ascii="Times New Roman" w:eastAsia="Arial" w:hAnsi="Times New Roman" w:cs="Times New Roman" w:hint="default"/>
        <w:b/>
        <w:spacing w:val="-19"/>
        <w:w w:val="100"/>
        <w:sz w:val="22"/>
        <w:szCs w:val="22"/>
        <w:lang w:val="pt-PT" w:eastAsia="en-US" w:bidi="ar-SA"/>
      </w:rPr>
    </w:lvl>
    <w:lvl w:ilvl="3">
      <w:numFmt w:val="bullet"/>
      <w:lvlText w:val="•"/>
      <w:lvlJc w:val="left"/>
      <w:pPr>
        <w:ind w:left="820" w:hanging="564"/>
      </w:pPr>
      <w:rPr>
        <w:rFonts w:hint="default"/>
        <w:lang w:val="pt-PT" w:eastAsia="en-US" w:bidi="ar-SA"/>
      </w:rPr>
    </w:lvl>
    <w:lvl w:ilvl="4">
      <w:numFmt w:val="bullet"/>
      <w:lvlText w:val="•"/>
      <w:lvlJc w:val="left"/>
      <w:pPr>
        <w:ind w:left="2069" w:hanging="564"/>
      </w:pPr>
      <w:rPr>
        <w:rFonts w:hint="default"/>
        <w:lang w:val="pt-PT" w:eastAsia="en-US" w:bidi="ar-SA"/>
      </w:rPr>
    </w:lvl>
    <w:lvl w:ilvl="5">
      <w:numFmt w:val="bullet"/>
      <w:lvlText w:val="•"/>
      <w:lvlJc w:val="left"/>
      <w:pPr>
        <w:ind w:left="3318" w:hanging="564"/>
      </w:pPr>
      <w:rPr>
        <w:rFonts w:hint="default"/>
        <w:lang w:val="pt-PT" w:eastAsia="en-US" w:bidi="ar-SA"/>
      </w:rPr>
    </w:lvl>
    <w:lvl w:ilvl="6">
      <w:numFmt w:val="bullet"/>
      <w:lvlText w:val="•"/>
      <w:lvlJc w:val="left"/>
      <w:pPr>
        <w:ind w:left="4568" w:hanging="564"/>
      </w:pPr>
      <w:rPr>
        <w:rFonts w:hint="default"/>
        <w:lang w:val="pt-PT" w:eastAsia="en-US" w:bidi="ar-SA"/>
      </w:rPr>
    </w:lvl>
    <w:lvl w:ilvl="7">
      <w:numFmt w:val="bullet"/>
      <w:lvlText w:val="•"/>
      <w:lvlJc w:val="left"/>
      <w:pPr>
        <w:ind w:left="5817" w:hanging="564"/>
      </w:pPr>
      <w:rPr>
        <w:rFonts w:hint="default"/>
        <w:lang w:val="pt-PT" w:eastAsia="en-US" w:bidi="ar-SA"/>
      </w:rPr>
    </w:lvl>
    <w:lvl w:ilvl="8">
      <w:numFmt w:val="bullet"/>
      <w:lvlText w:val="•"/>
      <w:lvlJc w:val="left"/>
      <w:pPr>
        <w:ind w:left="7067" w:hanging="564"/>
      </w:pPr>
      <w:rPr>
        <w:rFonts w:hint="default"/>
        <w:lang w:val="pt-PT" w:eastAsia="en-US" w:bidi="ar-SA"/>
      </w:rPr>
    </w:lvl>
  </w:abstractNum>
  <w:abstractNum w:abstractNumId="22" w15:restartNumberingAfterBreak="0">
    <w:nsid w:val="45F45302"/>
    <w:multiLevelType w:val="multilevel"/>
    <w:tmpl w:val="ACE69512"/>
    <w:lvl w:ilvl="0">
      <w:start w:val="4"/>
      <w:numFmt w:val="decimal"/>
      <w:lvlText w:val="%1"/>
      <w:lvlJc w:val="left"/>
      <w:pPr>
        <w:ind w:left="360" w:hanging="360"/>
      </w:pPr>
    </w:lvl>
    <w:lvl w:ilvl="1">
      <w:start w:val="1"/>
      <w:numFmt w:val="decimal"/>
      <w:lvlText w:val="%1.%2"/>
      <w:lvlJc w:val="left"/>
      <w:pPr>
        <w:ind w:left="2061" w:hanging="360"/>
      </w:pPr>
      <w:rPr>
        <w:b w:val="0"/>
        <w:bCs/>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3" w15:restartNumberingAfterBreak="0">
    <w:nsid w:val="46EB5F50"/>
    <w:multiLevelType w:val="hybridMultilevel"/>
    <w:tmpl w:val="F888231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8A512E5"/>
    <w:multiLevelType w:val="multilevel"/>
    <w:tmpl w:val="C4488C06"/>
    <w:lvl w:ilvl="0">
      <w:start w:val="7"/>
      <w:numFmt w:val="decimal"/>
      <w:lvlText w:val="%1"/>
      <w:lvlJc w:val="left"/>
      <w:pPr>
        <w:ind w:left="106" w:hanging="754"/>
      </w:pPr>
      <w:rPr>
        <w:rFonts w:hint="default"/>
        <w:lang w:val="pt-PT" w:eastAsia="en-US" w:bidi="ar-SA"/>
      </w:rPr>
    </w:lvl>
    <w:lvl w:ilvl="1">
      <w:start w:val="8"/>
      <w:numFmt w:val="decimal"/>
      <w:lvlText w:val="%1.%2"/>
      <w:lvlJc w:val="left"/>
      <w:pPr>
        <w:ind w:left="106" w:hanging="754"/>
      </w:pPr>
      <w:rPr>
        <w:rFonts w:hint="default"/>
        <w:lang w:val="pt-PT" w:eastAsia="en-US" w:bidi="ar-SA"/>
      </w:rPr>
    </w:lvl>
    <w:lvl w:ilvl="2">
      <w:start w:val="1"/>
      <w:numFmt w:val="decimal"/>
      <w:lvlText w:val="%1.%2.%3."/>
      <w:lvlJc w:val="left"/>
      <w:pPr>
        <w:ind w:left="1180" w:hanging="754"/>
      </w:pPr>
      <w:rPr>
        <w:rFonts w:ascii="Times New Roman" w:eastAsia="Arial" w:hAnsi="Times New Roman" w:cs="Times New Roman" w:hint="default"/>
        <w:b/>
        <w:spacing w:val="-1"/>
        <w:w w:val="100"/>
        <w:sz w:val="22"/>
        <w:szCs w:val="22"/>
        <w:lang w:val="pt-PT" w:eastAsia="en-US" w:bidi="ar-SA"/>
      </w:rPr>
    </w:lvl>
    <w:lvl w:ilvl="3">
      <w:start w:val="1"/>
      <w:numFmt w:val="decimal"/>
      <w:lvlText w:val="%1.%2.%3.%4."/>
      <w:lvlJc w:val="left"/>
      <w:pPr>
        <w:ind w:left="106" w:hanging="862"/>
      </w:pPr>
      <w:rPr>
        <w:rFonts w:ascii="Times New Roman" w:eastAsia="Arial" w:hAnsi="Times New Roman" w:cs="Times New Roman" w:hint="default"/>
        <w:b/>
        <w:spacing w:val="-4"/>
        <w:w w:val="100"/>
        <w:sz w:val="22"/>
        <w:szCs w:val="22"/>
        <w:lang w:val="pt-PT" w:eastAsia="en-US" w:bidi="ar-SA"/>
      </w:rPr>
    </w:lvl>
    <w:lvl w:ilvl="4">
      <w:numFmt w:val="bullet"/>
      <w:lvlText w:val="•"/>
      <w:lvlJc w:val="left"/>
      <w:pPr>
        <w:ind w:left="3886" w:hanging="862"/>
      </w:pPr>
      <w:rPr>
        <w:rFonts w:hint="default"/>
        <w:lang w:val="pt-PT" w:eastAsia="en-US" w:bidi="ar-SA"/>
      </w:rPr>
    </w:lvl>
    <w:lvl w:ilvl="5">
      <w:numFmt w:val="bullet"/>
      <w:lvlText w:val="•"/>
      <w:lvlJc w:val="left"/>
      <w:pPr>
        <w:ind w:left="4833" w:hanging="862"/>
      </w:pPr>
      <w:rPr>
        <w:rFonts w:hint="default"/>
        <w:lang w:val="pt-PT" w:eastAsia="en-US" w:bidi="ar-SA"/>
      </w:rPr>
    </w:lvl>
    <w:lvl w:ilvl="6">
      <w:numFmt w:val="bullet"/>
      <w:lvlText w:val="•"/>
      <w:lvlJc w:val="left"/>
      <w:pPr>
        <w:ind w:left="5779" w:hanging="862"/>
      </w:pPr>
      <w:rPr>
        <w:rFonts w:hint="default"/>
        <w:lang w:val="pt-PT" w:eastAsia="en-US" w:bidi="ar-SA"/>
      </w:rPr>
    </w:lvl>
    <w:lvl w:ilvl="7">
      <w:numFmt w:val="bullet"/>
      <w:lvlText w:val="•"/>
      <w:lvlJc w:val="left"/>
      <w:pPr>
        <w:ind w:left="6726" w:hanging="862"/>
      </w:pPr>
      <w:rPr>
        <w:rFonts w:hint="default"/>
        <w:lang w:val="pt-PT" w:eastAsia="en-US" w:bidi="ar-SA"/>
      </w:rPr>
    </w:lvl>
    <w:lvl w:ilvl="8">
      <w:numFmt w:val="bullet"/>
      <w:lvlText w:val="•"/>
      <w:lvlJc w:val="left"/>
      <w:pPr>
        <w:ind w:left="7672" w:hanging="862"/>
      </w:pPr>
      <w:rPr>
        <w:rFonts w:hint="default"/>
        <w:lang w:val="pt-PT" w:eastAsia="en-US" w:bidi="ar-SA"/>
      </w:rPr>
    </w:lvl>
  </w:abstractNum>
  <w:abstractNum w:abstractNumId="25" w15:restartNumberingAfterBreak="0">
    <w:nsid w:val="497F4F9B"/>
    <w:multiLevelType w:val="hybridMultilevel"/>
    <w:tmpl w:val="238C1948"/>
    <w:lvl w:ilvl="0" w:tplc="659ED572">
      <w:start w:val="1"/>
      <w:numFmt w:val="upperRoman"/>
      <w:lvlText w:val="%1)"/>
      <w:lvlJc w:val="left"/>
      <w:pPr>
        <w:ind w:left="2136" w:hanging="720"/>
      </w:pPr>
      <w:rPr>
        <w:b/>
        <w:color w:val="000000" w:themeColor="text1"/>
      </w:rPr>
    </w:lvl>
    <w:lvl w:ilvl="1" w:tplc="04160019">
      <w:start w:val="1"/>
      <w:numFmt w:val="lowerLetter"/>
      <w:lvlText w:val="%2."/>
      <w:lvlJc w:val="left"/>
      <w:pPr>
        <w:ind w:left="2496" w:hanging="360"/>
      </w:pPr>
    </w:lvl>
    <w:lvl w:ilvl="2" w:tplc="0416001B">
      <w:start w:val="1"/>
      <w:numFmt w:val="lowerRoman"/>
      <w:lvlText w:val="%3."/>
      <w:lvlJc w:val="right"/>
      <w:pPr>
        <w:ind w:left="3216" w:hanging="180"/>
      </w:pPr>
    </w:lvl>
    <w:lvl w:ilvl="3" w:tplc="0416000F">
      <w:start w:val="1"/>
      <w:numFmt w:val="decimal"/>
      <w:lvlText w:val="%4."/>
      <w:lvlJc w:val="left"/>
      <w:pPr>
        <w:ind w:left="3936" w:hanging="360"/>
      </w:pPr>
    </w:lvl>
    <w:lvl w:ilvl="4" w:tplc="04160019">
      <w:start w:val="1"/>
      <w:numFmt w:val="lowerLetter"/>
      <w:lvlText w:val="%5."/>
      <w:lvlJc w:val="left"/>
      <w:pPr>
        <w:ind w:left="4656" w:hanging="360"/>
      </w:pPr>
    </w:lvl>
    <w:lvl w:ilvl="5" w:tplc="0416001B">
      <w:start w:val="1"/>
      <w:numFmt w:val="lowerRoman"/>
      <w:lvlText w:val="%6."/>
      <w:lvlJc w:val="right"/>
      <w:pPr>
        <w:ind w:left="5376" w:hanging="180"/>
      </w:pPr>
    </w:lvl>
    <w:lvl w:ilvl="6" w:tplc="0416000F">
      <w:start w:val="1"/>
      <w:numFmt w:val="decimal"/>
      <w:lvlText w:val="%7."/>
      <w:lvlJc w:val="left"/>
      <w:pPr>
        <w:ind w:left="6096" w:hanging="360"/>
      </w:pPr>
    </w:lvl>
    <w:lvl w:ilvl="7" w:tplc="04160019">
      <w:start w:val="1"/>
      <w:numFmt w:val="lowerLetter"/>
      <w:lvlText w:val="%8."/>
      <w:lvlJc w:val="left"/>
      <w:pPr>
        <w:ind w:left="6816" w:hanging="360"/>
      </w:pPr>
    </w:lvl>
    <w:lvl w:ilvl="8" w:tplc="0416001B">
      <w:start w:val="1"/>
      <w:numFmt w:val="lowerRoman"/>
      <w:lvlText w:val="%9."/>
      <w:lvlJc w:val="right"/>
      <w:pPr>
        <w:ind w:left="7536" w:hanging="180"/>
      </w:pPr>
    </w:lvl>
  </w:abstractNum>
  <w:abstractNum w:abstractNumId="26" w15:restartNumberingAfterBreak="0">
    <w:nsid w:val="4D946E9E"/>
    <w:multiLevelType w:val="multilevel"/>
    <w:tmpl w:val="565EE78E"/>
    <w:lvl w:ilvl="0">
      <w:start w:val="8"/>
      <w:numFmt w:val="decimal"/>
      <w:lvlText w:val="%1"/>
      <w:lvlJc w:val="left"/>
      <w:pPr>
        <w:ind w:left="106" w:hanging="668"/>
      </w:pPr>
      <w:rPr>
        <w:rFonts w:hint="default"/>
        <w:lang w:val="pt-PT" w:eastAsia="en-US" w:bidi="ar-SA"/>
      </w:rPr>
    </w:lvl>
    <w:lvl w:ilvl="1">
      <w:start w:val="1"/>
      <w:numFmt w:val="decimal"/>
      <w:lvlText w:val="%1.%2"/>
      <w:lvlJc w:val="left"/>
      <w:pPr>
        <w:ind w:left="106" w:hanging="668"/>
      </w:pPr>
      <w:rPr>
        <w:rFonts w:hint="default"/>
        <w:lang w:val="pt-PT" w:eastAsia="en-US" w:bidi="ar-SA"/>
      </w:rPr>
    </w:lvl>
    <w:lvl w:ilvl="2">
      <w:start w:val="1"/>
      <w:numFmt w:val="decimal"/>
      <w:lvlText w:val="%1.%2.%3."/>
      <w:lvlJc w:val="left"/>
      <w:pPr>
        <w:ind w:left="106" w:hanging="668"/>
      </w:pPr>
      <w:rPr>
        <w:rFonts w:ascii="Times New Roman" w:eastAsia="Arial" w:hAnsi="Times New Roman" w:cs="Times New Roman" w:hint="default"/>
        <w:b/>
        <w:spacing w:val="-29"/>
        <w:w w:val="100"/>
        <w:sz w:val="24"/>
        <w:szCs w:val="24"/>
        <w:lang w:val="pt-PT" w:eastAsia="en-US" w:bidi="ar-SA"/>
      </w:rPr>
    </w:lvl>
    <w:lvl w:ilvl="3">
      <w:numFmt w:val="bullet"/>
      <w:lvlText w:val="•"/>
      <w:lvlJc w:val="left"/>
      <w:pPr>
        <w:ind w:left="2939" w:hanging="668"/>
      </w:pPr>
      <w:rPr>
        <w:rFonts w:hint="default"/>
        <w:lang w:val="pt-PT" w:eastAsia="en-US" w:bidi="ar-SA"/>
      </w:rPr>
    </w:lvl>
    <w:lvl w:ilvl="4">
      <w:numFmt w:val="bullet"/>
      <w:lvlText w:val="•"/>
      <w:lvlJc w:val="left"/>
      <w:pPr>
        <w:ind w:left="3886" w:hanging="668"/>
      </w:pPr>
      <w:rPr>
        <w:rFonts w:hint="default"/>
        <w:lang w:val="pt-PT" w:eastAsia="en-US" w:bidi="ar-SA"/>
      </w:rPr>
    </w:lvl>
    <w:lvl w:ilvl="5">
      <w:numFmt w:val="bullet"/>
      <w:lvlText w:val="•"/>
      <w:lvlJc w:val="left"/>
      <w:pPr>
        <w:ind w:left="4833" w:hanging="668"/>
      </w:pPr>
      <w:rPr>
        <w:rFonts w:hint="default"/>
        <w:lang w:val="pt-PT" w:eastAsia="en-US" w:bidi="ar-SA"/>
      </w:rPr>
    </w:lvl>
    <w:lvl w:ilvl="6">
      <w:numFmt w:val="bullet"/>
      <w:lvlText w:val="•"/>
      <w:lvlJc w:val="left"/>
      <w:pPr>
        <w:ind w:left="5779" w:hanging="668"/>
      </w:pPr>
      <w:rPr>
        <w:rFonts w:hint="default"/>
        <w:lang w:val="pt-PT" w:eastAsia="en-US" w:bidi="ar-SA"/>
      </w:rPr>
    </w:lvl>
    <w:lvl w:ilvl="7">
      <w:numFmt w:val="bullet"/>
      <w:lvlText w:val="•"/>
      <w:lvlJc w:val="left"/>
      <w:pPr>
        <w:ind w:left="6726" w:hanging="668"/>
      </w:pPr>
      <w:rPr>
        <w:rFonts w:hint="default"/>
        <w:lang w:val="pt-PT" w:eastAsia="en-US" w:bidi="ar-SA"/>
      </w:rPr>
    </w:lvl>
    <w:lvl w:ilvl="8">
      <w:numFmt w:val="bullet"/>
      <w:lvlText w:val="•"/>
      <w:lvlJc w:val="left"/>
      <w:pPr>
        <w:ind w:left="7672" w:hanging="668"/>
      </w:pPr>
      <w:rPr>
        <w:rFonts w:hint="default"/>
        <w:lang w:val="pt-PT" w:eastAsia="en-US" w:bidi="ar-SA"/>
      </w:rPr>
    </w:lvl>
  </w:abstractNum>
  <w:abstractNum w:abstractNumId="27" w15:restartNumberingAfterBreak="0">
    <w:nsid w:val="4E653B3A"/>
    <w:multiLevelType w:val="multilevel"/>
    <w:tmpl w:val="6E785396"/>
    <w:lvl w:ilvl="0">
      <w:start w:val="7"/>
      <w:numFmt w:val="decimal"/>
      <w:lvlText w:val="%1"/>
      <w:lvlJc w:val="left"/>
      <w:pPr>
        <w:ind w:left="721" w:hanging="616"/>
      </w:pPr>
      <w:rPr>
        <w:rFonts w:hint="default"/>
        <w:lang w:val="pt-PT" w:eastAsia="en-US" w:bidi="ar-SA"/>
      </w:rPr>
    </w:lvl>
    <w:lvl w:ilvl="1">
      <w:start w:val="1"/>
      <w:numFmt w:val="decimal"/>
      <w:lvlText w:val="%1.%2"/>
      <w:lvlJc w:val="left"/>
      <w:pPr>
        <w:ind w:left="721" w:hanging="616"/>
      </w:pPr>
      <w:rPr>
        <w:rFonts w:hint="default"/>
        <w:lang w:val="pt-PT" w:eastAsia="en-US" w:bidi="ar-SA"/>
      </w:rPr>
    </w:lvl>
    <w:lvl w:ilvl="2">
      <w:start w:val="1"/>
      <w:numFmt w:val="decimal"/>
      <w:lvlText w:val="%1.%2.%3."/>
      <w:lvlJc w:val="left"/>
      <w:pPr>
        <w:ind w:left="721" w:hanging="616"/>
      </w:pPr>
      <w:rPr>
        <w:rFonts w:ascii="Times New Roman" w:eastAsia="Arial" w:hAnsi="Times New Roman" w:cs="Times New Roman" w:hint="default"/>
        <w:b/>
        <w:spacing w:val="-1"/>
        <w:w w:val="100"/>
        <w:sz w:val="22"/>
        <w:szCs w:val="22"/>
        <w:lang w:val="pt-PT" w:eastAsia="en-US" w:bidi="ar-SA"/>
      </w:rPr>
    </w:lvl>
    <w:lvl w:ilvl="3">
      <w:start w:val="1"/>
      <w:numFmt w:val="decimal"/>
      <w:lvlText w:val="%1.%2.%3.%4."/>
      <w:lvlJc w:val="left"/>
      <w:pPr>
        <w:ind w:left="106" w:hanging="806"/>
      </w:pPr>
      <w:rPr>
        <w:rFonts w:ascii="Times New Roman" w:eastAsia="Arial" w:hAnsi="Times New Roman" w:cs="Times New Roman" w:hint="default"/>
        <w:b/>
        <w:spacing w:val="-1"/>
        <w:w w:val="100"/>
        <w:sz w:val="22"/>
        <w:szCs w:val="22"/>
        <w:lang w:val="pt-PT" w:eastAsia="en-US" w:bidi="ar-SA"/>
      </w:rPr>
    </w:lvl>
    <w:lvl w:ilvl="4">
      <w:numFmt w:val="bullet"/>
      <w:lvlText w:val="•"/>
      <w:lvlJc w:val="left"/>
      <w:pPr>
        <w:ind w:left="3668" w:hanging="806"/>
      </w:pPr>
      <w:rPr>
        <w:rFonts w:hint="default"/>
        <w:lang w:val="pt-PT" w:eastAsia="en-US" w:bidi="ar-SA"/>
      </w:rPr>
    </w:lvl>
    <w:lvl w:ilvl="5">
      <w:numFmt w:val="bullet"/>
      <w:lvlText w:val="•"/>
      <w:lvlJc w:val="left"/>
      <w:pPr>
        <w:ind w:left="4651" w:hanging="806"/>
      </w:pPr>
      <w:rPr>
        <w:rFonts w:hint="default"/>
        <w:lang w:val="pt-PT" w:eastAsia="en-US" w:bidi="ar-SA"/>
      </w:rPr>
    </w:lvl>
    <w:lvl w:ilvl="6">
      <w:numFmt w:val="bullet"/>
      <w:lvlText w:val="•"/>
      <w:lvlJc w:val="left"/>
      <w:pPr>
        <w:ind w:left="5634" w:hanging="806"/>
      </w:pPr>
      <w:rPr>
        <w:rFonts w:hint="default"/>
        <w:lang w:val="pt-PT" w:eastAsia="en-US" w:bidi="ar-SA"/>
      </w:rPr>
    </w:lvl>
    <w:lvl w:ilvl="7">
      <w:numFmt w:val="bullet"/>
      <w:lvlText w:val="•"/>
      <w:lvlJc w:val="left"/>
      <w:pPr>
        <w:ind w:left="6617" w:hanging="806"/>
      </w:pPr>
      <w:rPr>
        <w:rFonts w:hint="default"/>
        <w:lang w:val="pt-PT" w:eastAsia="en-US" w:bidi="ar-SA"/>
      </w:rPr>
    </w:lvl>
    <w:lvl w:ilvl="8">
      <w:numFmt w:val="bullet"/>
      <w:lvlText w:val="•"/>
      <w:lvlJc w:val="left"/>
      <w:pPr>
        <w:ind w:left="7600" w:hanging="806"/>
      </w:pPr>
      <w:rPr>
        <w:rFonts w:hint="default"/>
        <w:lang w:val="pt-PT" w:eastAsia="en-US" w:bidi="ar-SA"/>
      </w:rPr>
    </w:lvl>
  </w:abstractNum>
  <w:abstractNum w:abstractNumId="28" w15:restartNumberingAfterBreak="0">
    <w:nsid w:val="4FB342FD"/>
    <w:multiLevelType w:val="multilevel"/>
    <w:tmpl w:val="CB1099D8"/>
    <w:lvl w:ilvl="0">
      <w:start w:val="12"/>
      <w:numFmt w:val="decimal"/>
      <w:lvlText w:val="%1"/>
      <w:lvlJc w:val="left"/>
      <w:pPr>
        <w:ind w:left="720" w:hanging="360"/>
      </w:pPr>
      <w:rPr>
        <w:rFonts w:hint="default"/>
      </w:rPr>
    </w:lvl>
    <w:lvl w:ilvl="1">
      <w:start w:val="1"/>
      <w:numFmt w:val="decimal"/>
      <w:isLgl/>
      <w:lvlText w:val="%1.%2"/>
      <w:lvlJc w:val="left"/>
      <w:pPr>
        <w:ind w:left="987" w:hanging="420"/>
      </w:pPr>
      <w:rPr>
        <w:rFonts w:hint="default"/>
        <w:b/>
        <w:bCs/>
        <w:color w:val="auto"/>
      </w:rPr>
    </w:lvl>
    <w:lvl w:ilvl="2">
      <w:start w:val="1"/>
      <w:numFmt w:val="decimal"/>
      <w:isLgl/>
      <w:lvlText w:val="%1.%2.%3"/>
      <w:lvlJc w:val="left"/>
      <w:pPr>
        <w:ind w:left="3480" w:hanging="720"/>
      </w:pPr>
      <w:rPr>
        <w:rFonts w:hint="default"/>
        <w:b/>
        <w:bCs/>
      </w:rPr>
    </w:lvl>
    <w:lvl w:ilvl="3">
      <w:start w:val="1"/>
      <w:numFmt w:val="decimal"/>
      <w:isLgl/>
      <w:lvlText w:val="%1.%2.%3.%4"/>
      <w:lvlJc w:val="left"/>
      <w:pPr>
        <w:ind w:left="4680" w:hanging="720"/>
      </w:pPr>
      <w:rPr>
        <w:rFonts w:hint="default"/>
        <w:b/>
        <w:bCs/>
      </w:rPr>
    </w:lvl>
    <w:lvl w:ilvl="4">
      <w:start w:val="1"/>
      <w:numFmt w:val="decimal"/>
      <w:isLgl/>
      <w:lvlText w:val="%1.%2.%3.%4.%5"/>
      <w:lvlJc w:val="left"/>
      <w:pPr>
        <w:ind w:left="6240" w:hanging="1080"/>
      </w:pPr>
      <w:rPr>
        <w:rFonts w:hint="default"/>
      </w:rPr>
    </w:lvl>
    <w:lvl w:ilvl="5">
      <w:start w:val="1"/>
      <w:numFmt w:val="decimal"/>
      <w:isLgl/>
      <w:lvlText w:val="%1.%2.%3.%4.%5.%6"/>
      <w:lvlJc w:val="left"/>
      <w:pPr>
        <w:ind w:left="7440" w:hanging="1080"/>
      </w:pPr>
      <w:rPr>
        <w:rFonts w:hint="default"/>
      </w:rPr>
    </w:lvl>
    <w:lvl w:ilvl="6">
      <w:start w:val="1"/>
      <w:numFmt w:val="decimal"/>
      <w:isLgl/>
      <w:lvlText w:val="%1.%2.%3.%4.%5.%6.%7"/>
      <w:lvlJc w:val="left"/>
      <w:pPr>
        <w:ind w:left="9000" w:hanging="1440"/>
      </w:pPr>
      <w:rPr>
        <w:rFonts w:hint="default"/>
      </w:rPr>
    </w:lvl>
    <w:lvl w:ilvl="7">
      <w:start w:val="1"/>
      <w:numFmt w:val="decimal"/>
      <w:isLgl/>
      <w:lvlText w:val="%1.%2.%3.%4.%5.%6.%7.%8"/>
      <w:lvlJc w:val="left"/>
      <w:pPr>
        <w:ind w:left="10200" w:hanging="1440"/>
      </w:pPr>
      <w:rPr>
        <w:rFonts w:hint="default"/>
      </w:rPr>
    </w:lvl>
    <w:lvl w:ilvl="8">
      <w:start w:val="1"/>
      <w:numFmt w:val="decimal"/>
      <w:isLgl/>
      <w:lvlText w:val="%1.%2.%3.%4.%5.%6.%7.%8.%9"/>
      <w:lvlJc w:val="left"/>
      <w:pPr>
        <w:ind w:left="11760" w:hanging="1800"/>
      </w:pPr>
      <w:rPr>
        <w:rFonts w:hint="default"/>
      </w:rPr>
    </w:lvl>
  </w:abstractNum>
  <w:abstractNum w:abstractNumId="29" w15:restartNumberingAfterBreak="0">
    <w:nsid w:val="55DD38D3"/>
    <w:multiLevelType w:val="multilevel"/>
    <w:tmpl w:val="79201E54"/>
    <w:lvl w:ilvl="0">
      <w:start w:val="5"/>
      <w:numFmt w:val="decimal"/>
      <w:lvlText w:val="%1"/>
      <w:lvlJc w:val="left"/>
      <w:pPr>
        <w:ind w:left="420" w:hanging="420"/>
      </w:pPr>
      <w:rPr>
        <w:rFonts w:hint="default"/>
      </w:rPr>
    </w:lvl>
    <w:lvl w:ilvl="1">
      <w:start w:val="13"/>
      <w:numFmt w:val="decimal"/>
      <w:lvlText w:val="%1.%2"/>
      <w:lvlJc w:val="left"/>
      <w:pPr>
        <w:ind w:left="1980" w:hanging="420"/>
      </w:pPr>
      <w:rPr>
        <w:rFonts w:hint="default"/>
        <w:b/>
        <w:bCs/>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30" w15:restartNumberingAfterBreak="0">
    <w:nsid w:val="65A958BC"/>
    <w:multiLevelType w:val="multilevel"/>
    <w:tmpl w:val="BC443652"/>
    <w:lvl w:ilvl="0">
      <w:start w:val="6"/>
      <w:numFmt w:val="decimal"/>
      <w:lvlText w:val="%1"/>
      <w:lvlJc w:val="left"/>
      <w:pPr>
        <w:ind w:left="360" w:hanging="360"/>
      </w:pPr>
      <w:rPr>
        <w:rFonts w:eastAsia="Arial" w:hint="default"/>
      </w:rPr>
    </w:lvl>
    <w:lvl w:ilvl="1">
      <w:start w:val="1"/>
      <w:numFmt w:val="decimal"/>
      <w:lvlText w:val="%1.%2"/>
      <w:lvlJc w:val="left"/>
      <w:pPr>
        <w:ind w:left="1920" w:hanging="360"/>
      </w:pPr>
      <w:rPr>
        <w:rFonts w:eastAsia="Arial" w:hint="default"/>
        <w:b/>
        <w:bCs/>
      </w:rPr>
    </w:lvl>
    <w:lvl w:ilvl="2">
      <w:start w:val="1"/>
      <w:numFmt w:val="decimal"/>
      <w:lvlText w:val="%1.%2.%3"/>
      <w:lvlJc w:val="left"/>
      <w:pPr>
        <w:ind w:left="3840" w:hanging="720"/>
      </w:pPr>
      <w:rPr>
        <w:rFonts w:eastAsia="Arial" w:hint="default"/>
        <w:b/>
        <w:bCs/>
      </w:rPr>
    </w:lvl>
    <w:lvl w:ilvl="3">
      <w:start w:val="1"/>
      <w:numFmt w:val="decimal"/>
      <w:lvlText w:val="%1.%2.%3.%4"/>
      <w:lvlJc w:val="left"/>
      <w:pPr>
        <w:ind w:left="5400" w:hanging="720"/>
      </w:pPr>
      <w:rPr>
        <w:rFonts w:eastAsia="Arial" w:hint="default"/>
      </w:rPr>
    </w:lvl>
    <w:lvl w:ilvl="4">
      <w:start w:val="1"/>
      <w:numFmt w:val="decimal"/>
      <w:lvlText w:val="%1.%2.%3.%4.%5"/>
      <w:lvlJc w:val="left"/>
      <w:pPr>
        <w:ind w:left="7320" w:hanging="1080"/>
      </w:pPr>
      <w:rPr>
        <w:rFonts w:eastAsia="Arial" w:hint="default"/>
      </w:rPr>
    </w:lvl>
    <w:lvl w:ilvl="5">
      <w:start w:val="1"/>
      <w:numFmt w:val="decimal"/>
      <w:lvlText w:val="%1.%2.%3.%4.%5.%6"/>
      <w:lvlJc w:val="left"/>
      <w:pPr>
        <w:ind w:left="8880" w:hanging="1080"/>
      </w:pPr>
      <w:rPr>
        <w:rFonts w:eastAsia="Arial" w:hint="default"/>
      </w:rPr>
    </w:lvl>
    <w:lvl w:ilvl="6">
      <w:start w:val="1"/>
      <w:numFmt w:val="decimal"/>
      <w:lvlText w:val="%1.%2.%3.%4.%5.%6.%7"/>
      <w:lvlJc w:val="left"/>
      <w:pPr>
        <w:ind w:left="10800" w:hanging="1440"/>
      </w:pPr>
      <w:rPr>
        <w:rFonts w:eastAsia="Arial" w:hint="default"/>
      </w:rPr>
    </w:lvl>
    <w:lvl w:ilvl="7">
      <w:start w:val="1"/>
      <w:numFmt w:val="decimal"/>
      <w:lvlText w:val="%1.%2.%3.%4.%5.%6.%7.%8"/>
      <w:lvlJc w:val="left"/>
      <w:pPr>
        <w:ind w:left="12360" w:hanging="1440"/>
      </w:pPr>
      <w:rPr>
        <w:rFonts w:eastAsia="Arial" w:hint="default"/>
      </w:rPr>
    </w:lvl>
    <w:lvl w:ilvl="8">
      <w:start w:val="1"/>
      <w:numFmt w:val="decimal"/>
      <w:lvlText w:val="%1.%2.%3.%4.%5.%6.%7.%8.%9"/>
      <w:lvlJc w:val="left"/>
      <w:pPr>
        <w:ind w:left="14280" w:hanging="1800"/>
      </w:pPr>
      <w:rPr>
        <w:rFonts w:eastAsia="Arial" w:hint="default"/>
      </w:rPr>
    </w:lvl>
  </w:abstractNum>
  <w:abstractNum w:abstractNumId="31" w15:restartNumberingAfterBreak="0">
    <w:nsid w:val="69F0596B"/>
    <w:multiLevelType w:val="multilevel"/>
    <w:tmpl w:val="C34CE0D6"/>
    <w:lvl w:ilvl="0">
      <w:start w:val="1"/>
      <w:numFmt w:val="decimal"/>
      <w:lvlText w:val="%1"/>
      <w:lvlJc w:val="left"/>
      <w:pPr>
        <w:ind w:left="360" w:hanging="360"/>
      </w:pPr>
      <w:rPr>
        <w:rFonts w:hint="default"/>
        <w:color w:val="000000"/>
      </w:rPr>
    </w:lvl>
    <w:lvl w:ilvl="1">
      <w:start w:val="1"/>
      <w:numFmt w:val="decimal"/>
      <w:lvlText w:val="%1.%2"/>
      <w:lvlJc w:val="left"/>
      <w:pPr>
        <w:ind w:left="1920" w:hanging="360"/>
      </w:pPr>
      <w:rPr>
        <w:rFonts w:hint="default"/>
        <w:b/>
        <w:bCs/>
        <w:i w:val="0"/>
        <w:iCs/>
        <w:color w:val="000000"/>
      </w:rPr>
    </w:lvl>
    <w:lvl w:ilvl="2">
      <w:start w:val="1"/>
      <w:numFmt w:val="decimal"/>
      <w:lvlText w:val="%1.%2.%3"/>
      <w:lvlJc w:val="left"/>
      <w:pPr>
        <w:ind w:left="3840" w:hanging="720"/>
      </w:pPr>
      <w:rPr>
        <w:rFonts w:hint="default"/>
        <w:color w:val="000000"/>
      </w:rPr>
    </w:lvl>
    <w:lvl w:ilvl="3">
      <w:start w:val="1"/>
      <w:numFmt w:val="decimal"/>
      <w:lvlText w:val="%1.%2.%3.%4"/>
      <w:lvlJc w:val="left"/>
      <w:pPr>
        <w:ind w:left="5400" w:hanging="720"/>
      </w:pPr>
      <w:rPr>
        <w:rFonts w:hint="default"/>
        <w:color w:val="000000"/>
      </w:rPr>
    </w:lvl>
    <w:lvl w:ilvl="4">
      <w:start w:val="1"/>
      <w:numFmt w:val="decimal"/>
      <w:lvlText w:val="%1.%2.%3.%4.%5"/>
      <w:lvlJc w:val="left"/>
      <w:pPr>
        <w:ind w:left="7320" w:hanging="1080"/>
      </w:pPr>
      <w:rPr>
        <w:rFonts w:hint="default"/>
        <w:color w:val="000000"/>
      </w:rPr>
    </w:lvl>
    <w:lvl w:ilvl="5">
      <w:start w:val="1"/>
      <w:numFmt w:val="decimal"/>
      <w:lvlText w:val="%1.%2.%3.%4.%5.%6"/>
      <w:lvlJc w:val="left"/>
      <w:pPr>
        <w:ind w:left="8880" w:hanging="1080"/>
      </w:pPr>
      <w:rPr>
        <w:rFonts w:hint="default"/>
        <w:color w:val="000000"/>
      </w:rPr>
    </w:lvl>
    <w:lvl w:ilvl="6">
      <w:start w:val="1"/>
      <w:numFmt w:val="decimal"/>
      <w:lvlText w:val="%1.%2.%3.%4.%5.%6.%7"/>
      <w:lvlJc w:val="left"/>
      <w:pPr>
        <w:ind w:left="10800" w:hanging="1440"/>
      </w:pPr>
      <w:rPr>
        <w:rFonts w:hint="default"/>
        <w:color w:val="000000"/>
      </w:rPr>
    </w:lvl>
    <w:lvl w:ilvl="7">
      <w:start w:val="1"/>
      <w:numFmt w:val="decimal"/>
      <w:lvlText w:val="%1.%2.%3.%4.%5.%6.%7.%8"/>
      <w:lvlJc w:val="left"/>
      <w:pPr>
        <w:ind w:left="12360" w:hanging="1440"/>
      </w:pPr>
      <w:rPr>
        <w:rFonts w:hint="default"/>
        <w:color w:val="000000"/>
      </w:rPr>
    </w:lvl>
    <w:lvl w:ilvl="8">
      <w:start w:val="1"/>
      <w:numFmt w:val="decimal"/>
      <w:lvlText w:val="%1.%2.%3.%4.%5.%6.%7.%8.%9"/>
      <w:lvlJc w:val="left"/>
      <w:pPr>
        <w:ind w:left="14280" w:hanging="1800"/>
      </w:pPr>
      <w:rPr>
        <w:rFonts w:hint="default"/>
        <w:color w:val="000000"/>
      </w:rPr>
    </w:lvl>
  </w:abstractNum>
  <w:abstractNum w:abstractNumId="32" w15:restartNumberingAfterBreak="0">
    <w:nsid w:val="6A771AF0"/>
    <w:multiLevelType w:val="multilevel"/>
    <w:tmpl w:val="62C8E7FE"/>
    <w:lvl w:ilvl="0">
      <w:start w:val="6"/>
      <w:numFmt w:val="decimal"/>
      <w:lvlText w:val="%1"/>
      <w:lvlJc w:val="left"/>
      <w:pPr>
        <w:ind w:left="106" w:hanging="742"/>
      </w:pPr>
      <w:rPr>
        <w:rFonts w:hint="default"/>
        <w:lang w:val="pt-PT" w:eastAsia="en-US" w:bidi="ar-SA"/>
      </w:rPr>
    </w:lvl>
    <w:lvl w:ilvl="1">
      <w:start w:val="2"/>
      <w:numFmt w:val="decimal"/>
      <w:lvlText w:val="%1.%2"/>
      <w:lvlJc w:val="left"/>
      <w:pPr>
        <w:ind w:left="106" w:hanging="742"/>
      </w:pPr>
      <w:rPr>
        <w:rFonts w:hint="default"/>
        <w:lang w:val="pt-PT" w:eastAsia="en-US" w:bidi="ar-SA"/>
      </w:rPr>
    </w:lvl>
    <w:lvl w:ilvl="2">
      <w:start w:val="1"/>
      <w:numFmt w:val="decimal"/>
      <w:lvlText w:val="%1.%2.%3."/>
      <w:lvlJc w:val="left"/>
      <w:pPr>
        <w:ind w:left="1168" w:hanging="742"/>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742"/>
      </w:pPr>
      <w:rPr>
        <w:rFonts w:hint="default"/>
        <w:lang w:val="pt-PT" w:eastAsia="en-US" w:bidi="ar-SA"/>
      </w:rPr>
    </w:lvl>
    <w:lvl w:ilvl="4">
      <w:numFmt w:val="bullet"/>
      <w:lvlText w:val="•"/>
      <w:lvlJc w:val="left"/>
      <w:pPr>
        <w:ind w:left="3886" w:hanging="742"/>
      </w:pPr>
      <w:rPr>
        <w:rFonts w:hint="default"/>
        <w:lang w:val="pt-PT" w:eastAsia="en-US" w:bidi="ar-SA"/>
      </w:rPr>
    </w:lvl>
    <w:lvl w:ilvl="5">
      <w:numFmt w:val="bullet"/>
      <w:lvlText w:val="•"/>
      <w:lvlJc w:val="left"/>
      <w:pPr>
        <w:ind w:left="4833" w:hanging="742"/>
      </w:pPr>
      <w:rPr>
        <w:rFonts w:hint="default"/>
        <w:lang w:val="pt-PT" w:eastAsia="en-US" w:bidi="ar-SA"/>
      </w:rPr>
    </w:lvl>
    <w:lvl w:ilvl="6">
      <w:numFmt w:val="bullet"/>
      <w:lvlText w:val="•"/>
      <w:lvlJc w:val="left"/>
      <w:pPr>
        <w:ind w:left="5779" w:hanging="742"/>
      </w:pPr>
      <w:rPr>
        <w:rFonts w:hint="default"/>
        <w:lang w:val="pt-PT" w:eastAsia="en-US" w:bidi="ar-SA"/>
      </w:rPr>
    </w:lvl>
    <w:lvl w:ilvl="7">
      <w:numFmt w:val="bullet"/>
      <w:lvlText w:val="•"/>
      <w:lvlJc w:val="left"/>
      <w:pPr>
        <w:ind w:left="6726" w:hanging="742"/>
      </w:pPr>
      <w:rPr>
        <w:rFonts w:hint="default"/>
        <w:lang w:val="pt-PT" w:eastAsia="en-US" w:bidi="ar-SA"/>
      </w:rPr>
    </w:lvl>
    <w:lvl w:ilvl="8">
      <w:numFmt w:val="bullet"/>
      <w:lvlText w:val="•"/>
      <w:lvlJc w:val="left"/>
      <w:pPr>
        <w:ind w:left="7672" w:hanging="742"/>
      </w:pPr>
      <w:rPr>
        <w:rFonts w:hint="default"/>
        <w:lang w:val="pt-PT" w:eastAsia="en-US" w:bidi="ar-SA"/>
      </w:rPr>
    </w:lvl>
  </w:abstractNum>
  <w:abstractNum w:abstractNumId="33" w15:restartNumberingAfterBreak="0">
    <w:nsid w:val="6ABA2894"/>
    <w:multiLevelType w:val="multilevel"/>
    <w:tmpl w:val="8154DDAA"/>
    <w:lvl w:ilvl="0">
      <w:start w:val="1"/>
      <w:numFmt w:val="decimal"/>
      <w:lvlText w:val="%1."/>
      <w:lvlJc w:val="left"/>
      <w:pPr>
        <w:ind w:left="4583" w:hanging="361"/>
        <w:jc w:val="right"/>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113" w:hanging="708"/>
      </w:pPr>
      <w:rPr>
        <w:rFonts w:ascii="Times New Roman" w:eastAsia="Times New Roman" w:hAnsi="Times New Roman" w:cs="Times New Roman" w:hint="default"/>
        <w:b w:val="0"/>
        <w:bCs w:val="0"/>
        <w:i w:val="0"/>
        <w:iCs w:val="0"/>
        <w:spacing w:val="0"/>
        <w:w w:val="99"/>
        <w:sz w:val="20"/>
        <w:szCs w:val="20"/>
        <w:lang w:val="pt-PT" w:eastAsia="en-US" w:bidi="ar-SA"/>
      </w:rPr>
    </w:lvl>
    <w:lvl w:ilvl="2">
      <w:start w:val="1"/>
      <w:numFmt w:val="decimal"/>
      <w:lvlText w:val="%1.%2.%3."/>
      <w:lvlJc w:val="left"/>
      <w:pPr>
        <w:ind w:left="113" w:hanging="708"/>
      </w:pPr>
      <w:rPr>
        <w:rFonts w:ascii="Arial MT" w:eastAsia="Arial MT" w:hAnsi="Arial MT" w:cs="Arial MT" w:hint="default"/>
        <w:b w:val="0"/>
        <w:bCs w:val="0"/>
        <w:i w:val="0"/>
        <w:iCs w:val="0"/>
        <w:spacing w:val="-1"/>
        <w:w w:val="99"/>
        <w:sz w:val="20"/>
        <w:szCs w:val="20"/>
        <w:lang w:val="pt-PT" w:eastAsia="en-US" w:bidi="ar-SA"/>
      </w:rPr>
    </w:lvl>
    <w:lvl w:ilvl="3">
      <w:start w:val="1"/>
      <w:numFmt w:val="decimal"/>
      <w:lvlText w:val="%1.%2.%3.%4."/>
      <w:lvlJc w:val="left"/>
      <w:pPr>
        <w:ind w:left="113" w:hanging="1416"/>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5382" w:hanging="1416"/>
      </w:pPr>
      <w:rPr>
        <w:rFonts w:hint="default"/>
        <w:lang w:val="pt-PT" w:eastAsia="en-US" w:bidi="ar-SA"/>
      </w:rPr>
    </w:lvl>
    <w:lvl w:ilvl="5">
      <w:numFmt w:val="bullet"/>
      <w:lvlText w:val="•"/>
      <w:lvlJc w:val="left"/>
      <w:pPr>
        <w:ind w:left="6185" w:hanging="1416"/>
      </w:pPr>
      <w:rPr>
        <w:rFonts w:hint="default"/>
        <w:lang w:val="pt-PT" w:eastAsia="en-US" w:bidi="ar-SA"/>
      </w:rPr>
    </w:lvl>
    <w:lvl w:ilvl="6">
      <w:numFmt w:val="bullet"/>
      <w:lvlText w:val="•"/>
      <w:lvlJc w:val="left"/>
      <w:pPr>
        <w:ind w:left="6988" w:hanging="1416"/>
      </w:pPr>
      <w:rPr>
        <w:rFonts w:hint="default"/>
        <w:lang w:val="pt-PT" w:eastAsia="en-US" w:bidi="ar-SA"/>
      </w:rPr>
    </w:lvl>
    <w:lvl w:ilvl="7">
      <w:numFmt w:val="bullet"/>
      <w:lvlText w:val="•"/>
      <w:lvlJc w:val="left"/>
      <w:pPr>
        <w:ind w:left="7791" w:hanging="1416"/>
      </w:pPr>
      <w:rPr>
        <w:rFonts w:hint="default"/>
        <w:lang w:val="pt-PT" w:eastAsia="en-US" w:bidi="ar-SA"/>
      </w:rPr>
    </w:lvl>
    <w:lvl w:ilvl="8">
      <w:numFmt w:val="bullet"/>
      <w:lvlText w:val="•"/>
      <w:lvlJc w:val="left"/>
      <w:pPr>
        <w:ind w:left="8594" w:hanging="1416"/>
      </w:pPr>
      <w:rPr>
        <w:rFonts w:hint="default"/>
        <w:lang w:val="pt-PT" w:eastAsia="en-US" w:bidi="ar-SA"/>
      </w:rPr>
    </w:lvl>
  </w:abstractNum>
  <w:abstractNum w:abstractNumId="34" w15:restartNumberingAfterBreak="0">
    <w:nsid w:val="734F6337"/>
    <w:multiLevelType w:val="hybridMultilevel"/>
    <w:tmpl w:val="C28ABB08"/>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5" w15:restartNumberingAfterBreak="0">
    <w:nsid w:val="7B34426D"/>
    <w:multiLevelType w:val="multilevel"/>
    <w:tmpl w:val="45D8F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B6A6C58"/>
    <w:multiLevelType w:val="multilevel"/>
    <w:tmpl w:val="14985F80"/>
    <w:lvl w:ilvl="0">
      <w:start w:val="4"/>
      <w:numFmt w:val="decimal"/>
      <w:lvlText w:val="%1"/>
      <w:lvlJc w:val="left"/>
      <w:pPr>
        <w:ind w:left="721" w:hanging="616"/>
      </w:pPr>
      <w:rPr>
        <w:rFonts w:hint="default"/>
        <w:lang w:val="pt-PT" w:eastAsia="en-US" w:bidi="ar-SA"/>
      </w:rPr>
    </w:lvl>
    <w:lvl w:ilvl="1">
      <w:start w:val="6"/>
      <w:numFmt w:val="decimal"/>
      <w:lvlText w:val="%1.%2"/>
      <w:lvlJc w:val="left"/>
      <w:pPr>
        <w:ind w:left="721" w:hanging="616"/>
      </w:pPr>
      <w:rPr>
        <w:rFonts w:hint="default"/>
        <w:lang w:val="pt-PT" w:eastAsia="en-US" w:bidi="ar-SA"/>
      </w:rPr>
    </w:lvl>
    <w:lvl w:ilvl="2">
      <w:start w:val="1"/>
      <w:numFmt w:val="decimal"/>
      <w:lvlText w:val="%1.%2.%3."/>
      <w:lvlJc w:val="left"/>
      <w:pPr>
        <w:ind w:left="721" w:hanging="616"/>
      </w:pPr>
      <w:rPr>
        <w:rFonts w:ascii="Times New Roman" w:eastAsia="Arial" w:hAnsi="Times New Roman" w:cs="Times New Roman" w:hint="default"/>
        <w:b/>
        <w:spacing w:val="-1"/>
        <w:w w:val="100"/>
        <w:sz w:val="22"/>
        <w:szCs w:val="22"/>
        <w:lang w:val="pt-PT" w:eastAsia="en-US" w:bidi="ar-SA"/>
      </w:rPr>
    </w:lvl>
    <w:lvl w:ilvl="3">
      <w:start w:val="1"/>
      <w:numFmt w:val="decimal"/>
      <w:lvlText w:val="%1.%2.%3.%4."/>
      <w:lvlJc w:val="left"/>
      <w:pPr>
        <w:ind w:left="905" w:hanging="800"/>
      </w:pPr>
      <w:rPr>
        <w:rFonts w:ascii="Times New Roman" w:eastAsia="Arial" w:hAnsi="Times New Roman" w:cs="Times New Roman" w:hint="default"/>
        <w:b/>
        <w:spacing w:val="-1"/>
        <w:w w:val="100"/>
        <w:sz w:val="22"/>
        <w:szCs w:val="22"/>
        <w:lang w:val="pt-PT" w:eastAsia="en-US" w:bidi="ar-SA"/>
      </w:rPr>
    </w:lvl>
    <w:lvl w:ilvl="4">
      <w:numFmt w:val="bullet"/>
      <w:lvlText w:val="•"/>
      <w:lvlJc w:val="left"/>
      <w:pPr>
        <w:ind w:left="3788" w:hanging="800"/>
      </w:pPr>
      <w:rPr>
        <w:rFonts w:hint="default"/>
        <w:lang w:val="pt-PT" w:eastAsia="en-US" w:bidi="ar-SA"/>
      </w:rPr>
    </w:lvl>
    <w:lvl w:ilvl="5">
      <w:numFmt w:val="bullet"/>
      <w:lvlText w:val="•"/>
      <w:lvlJc w:val="left"/>
      <w:pPr>
        <w:ind w:left="4751" w:hanging="800"/>
      </w:pPr>
      <w:rPr>
        <w:rFonts w:hint="default"/>
        <w:lang w:val="pt-PT" w:eastAsia="en-US" w:bidi="ar-SA"/>
      </w:rPr>
    </w:lvl>
    <w:lvl w:ilvl="6">
      <w:numFmt w:val="bullet"/>
      <w:lvlText w:val="•"/>
      <w:lvlJc w:val="left"/>
      <w:pPr>
        <w:ind w:left="5714" w:hanging="800"/>
      </w:pPr>
      <w:rPr>
        <w:rFonts w:hint="default"/>
        <w:lang w:val="pt-PT" w:eastAsia="en-US" w:bidi="ar-SA"/>
      </w:rPr>
    </w:lvl>
    <w:lvl w:ilvl="7">
      <w:numFmt w:val="bullet"/>
      <w:lvlText w:val="•"/>
      <w:lvlJc w:val="left"/>
      <w:pPr>
        <w:ind w:left="6677" w:hanging="800"/>
      </w:pPr>
      <w:rPr>
        <w:rFonts w:hint="default"/>
        <w:lang w:val="pt-PT" w:eastAsia="en-US" w:bidi="ar-SA"/>
      </w:rPr>
    </w:lvl>
    <w:lvl w:ilvl="8">
      <w:numFmt w:val="bullet"/>
      <w:lvlText w:val="•"/>
      <w:lvlJc w:val="left"/>
      <w:pPr>
        <w:ind w:left="7640" w:hanging="800"/>
      </w:pPr>
      <w:rPr>
        <w:rFonts w:hint="default"/>
        <w:lang w:val="pt-PT" w:eastAsia="en-US" w:bidi="ar-SA"/>
      </w:rPr>
    </w:lvl>
  </w:abstractNum>
  <w:abstractNum w:abstractNumId="37" w15:restartNumberingAfterBreak="0">
    <w:nsid w:val="7BB81CEF"/>
    <w:multiLevelType w:val="multilevel"/>
    <w:tmpl w:val="86CE0592"/>
    <w:lvl w:ilvl="0">
      <w:start w:val="9"/>
      <w:numFmt w:val="decimal"/>
      <w:lvlText w:val="%1"/>
      <w:lvlJc w:val="left"/>
      <w:pPr>
        <w:ind w:left="106" w:hanging="622"/>
      </w:pPr>
      <w:rPr>
        <w:rFonts w:hint="default"/>
        <w:lang w:val="pt-PT" w:eastAsia="en-US" w:bidi="ar-SA"/>
      </w:rPr>
    </w:lvl>
    <w:lvl w:ilvl="1">
      <w:start w:val="2"/>
      <w:numFmt w:val="decimal"/>
      <w:lvlText w:val="%1.%2"/>
      <w:lvlJc w:val="left"/>
      <w:pPr>
        <w:ind w:left="106" w:hanging="622"/>
      </w:pPr>
      <w:rPr>
        <w:rFonts w:hint="default"/>
        <w:lang w:val="pt-PT" w:eastAsia="en-US" w:bidi="ar-SA"/>
      </w:rPr>
    </w:lvl>
    <w:lvl w:ilvl="2">
      <w:start w:val="1"/>
      <w:numFmt w:val="decimal"/>
      <w:lvlText w:val="%1.%2.%3."/>
      <w:lvlJc w:val="left"/>
      <w:pPr>
        <w:ind w:left="106" w:hanging="622"/>
      </w:pPr>
      <w:rPr>
        <w:rFonts w:ascii="Times New Roman" w:eastAsia="Arial" w:hAnsi="Times New Roman" w:cs="Times New Roman" w:hint="default"/>
        <w:b/>
        <w:spacing w:val="-1"/>
        <w:w w:val="100"/>
        <w:sz w:val="22"/>
        <w:szCs w:val="22"/>
        <w:lang w:val="pt-PT" w:eastAsia="en-US" w:bidi="ar-SA"/>
      </w:rPr>
    </w:lvl>
    <w:lvl w:ilvl="3">
      <w:numFmt w:val="bullet"/>
      <w:lvlText w:val="•"/>
      <w:lvlJc w:val="left"/>
      <w:pPr>
        <w:ind w:left="2939" w:hanging="622"/>
      </w:pPr>
      <w:rPr>
        <w:rFonts w:hint="default"/>
        <w:lang w:val="pt-PT" w:eastAsia="en-US" w:bidi="ar-SA"/>
      </w:rPr>
    </w:lvl>
    <w:lvl w:ilvl="4">
      <w:numFmt w:val="bullet"/>
      <w:lvlText w:val="•"/>
      <w:lvlJc w:val="left"/>
      <w:pPr>
        <w:ind w:left="3886" w:hanging="622"/>
      </w:pPr>
      <w:rPr>
        <w:rFonts w:hint="default"/>
        <w:lang w:val="pt-PT" w:eastAsia="en-US" w:bidi="ar-SA"/>
      </w:rPr>
    </w:lvl>
    <w:lvl w:ilvl="5">
      <w:numFmt w:val="bullet"/>
      <w:lvlText w:val="•"/>
      <w:lvlJc w:val="left"/>
      <w:pPr>
        <w:ind w:left="4833" w:hanging="622"/>
      </w:pPr>
      <w:rPr>
        <w:rFonts w:hint="default"/>
        <w:lang w:val="pt-PT" w:eastAsia="en-US" w:bidi="ar-SA"/>
      </w:rPr>
    </w:lvl>
    <w:lvl w:ilvl="6">
      <w:numFmt w:val="bullet"/>
      <w:lvlText w:val="•"/>
      <w:lvlJc w:val="left"/>
      <w:pPr>
        <w:ind w:left="5779" w:hanging="622"/>
      </w:pPr>
      <w:rPr>
        <w:rFonts w:hint="default"/>
        <w:lang w:val="pt-PT" w:eastAsia="en-US" w:bidi="ar-SA"/>
      </w:rPr>
    </w:lvl>
    <w:lvl w:ilvl="7">
      <w:numFmt w:val="bullet"/>
      <w:lvlText w:val="•"/>
      <w:lvlJc w:val="left"/>
      <w:pPr>
        <w:ind w:left="6726" w:hanging="622"/>
      </w:pPr>
      <w:rPr>
        <w:rFonts w:hint="default"/>
        <w:lang w:val="pt-PT" w:eastAsia="en-US" w:bidi="ar-SA"/>
      </w:rPr>
    </w:lvl>
    <w:lvl w:ilvl="8">
      <w:numFmt w:val="bullet"/>
      <w:lvlText w:val="•"/>
      <w:lvlJc w:val="left"/>
      <w:pPr>
        <w:ind w:left="7672" w:hanging="622"/>
      </w:pPr>
      <w:rPr>
        <w:rFonts w:hint="default"/>
        <w:lang w:val="pt-PT" w:eastAsia="en-US" w:bidi="ar-SA"/>
      </w:rPr>
    </w:lvl>
  </w:abstractNum>
  <w:num w:numId="1" w16cid:durableId="1247151646">
    <w:abstractNumId w:val="23"/>
  </w:num>
  <w:num w:numId="2" w16cid:durableId="1518849">
    <w:abstractNumId w:val="14"/>
  </w:num>
  <w:num w:numId="3" w16cid:durableId="1155103798">
    <w:abstractNumId w:val="11"/>
  </w:num>
  <w:num w:numId="4" w16cid:durableId="486960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14109851">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20958547">
    <w:abstractNumId w:val="18"/>
  </w:num>
  <w:num w:numId="7" w16cid:durableId="537013196">
    <w:abstractNumId w:val="19"/>
  </w:num>
  <w:num w:numId="8" w16cid:durableId="474687630">
    <w:abstractNumId w:val="37"/>
  </w:num>
  <w:num w:numId="9" w16cid:durableId="1549874131">
    <w:abstractNumId w:val="1"/>
  </w:num>
  <w:num w:numId="10" w16cid:durableId="544608619">
    <w:abstractNumId w:val="26"/>
  </w:num>
  <w:num w:numId="11" w16cid:durableId="597519172">
    <w:abstractNumId w:val="24"/>
  </w:num>
  <w:num w:numId="12" w16cid:durableId="1786995064">
    <w:abstractNumId w:val="7"/>
  </w:num>
  <w:num w:numId="13" w16cid:durableId="1958639457">
    <w:abstractNumId w:val="3"/>
  </w:num>
  <w:num w:numId="14" w16cid:durableId="938104927">
    <w:abstractNumId w:val="4"/>
  </w:num>
  <w:num w:numId="15" w16cid:durableId="864288822">
    <w:abstractNumId w:val="27"/>
  </w:num>
  <w:num w:numId="16" w16cid:durableId="1731725693">
    <w:abstractNumId w:val="16"/>
  </w:num>
  <w:num w:numId="17" w16cid:durableId="1798841236">
    <w:abstractNumId w:val="32"/>
  </w:num>
  <w:num w:numId="18" w16cid:durableId="853762888">
    <w:abstractNumId w:val="36"/>
  </w:num>
  <w:num w:numId="19" w16cid:durableId="529025799">
    <w:abstractNumId w:val="21"/>
  </w:num>
  <w:num w:numId="20" w16cid:durableId="1314673373">
    <w:abstractNumId w:val="0"/>
  </w:num>
  <w:num w:numId="21" w16cid:durableId="2009014888">
    <w:abstractNumId w:val="9"/>
  </w:num>
  <w:num w:numId="22" w16cid:durableId="1789471179">
    <w:abstractNumId w:val="33"/>
  </w:num>
  <w:num w:numId="23" w16cid:durableId="17721186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25937865">
    <w:abstractNumId w:val="17"/>
    <w:lvlOverride w:ilvl="0">
      <w:startOverride w:val="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6485351">
    <w:abstractNumId w:val="9"/>
    <w:lvlOverride w:ilvl="0">
      <w:startOverride w:val="7"/>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45768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5677243">
    <w:abstractNumId w:val="12"/>
  </w:num>
  <w:num w:numId="28" w16cid:durableId="1240745924">
    <w:abstractNumId w:val="31"/>
  </w:num>
  <w:num w:numId="29" w16cid:durableId="1190795103">
    <w:abstractNumId w:val="15"/>
  </w:num>
  <w:num w:numId="30" w16cid:durableId="1996226944">
    <w:abstractNumId w:val="29"/>
  </w:num>
  <w:num w:numId="31" w16cid:durableId="1013455112">
    <w:abstractNumId w:val="30"/>
  </w:num>
  <w:num w:numId="32" w16cid:durableId="95179726">
    <w:abstractNumId w:val="2"/>
  </w:num>
  <w:num w:numId="33" w16cid:durableId="1645085215">
    <w:abstractNumId w:val="28"/>
  </w:num>
  <w:num w:numId="34" w16cid:durableId="136191309">
    <w:abstractNumId w:val="6"/>
  </w:num>
  <w:num w:numId="35" w16cid:durableId="326328639">
    <w:abstractNumId w:val="5"/>
  </w:num>
  <w:num w:numId="36" w16cid:durableId="207307225">
    <w:abstractNumId w:val="35"/>
  </w:num>
  <w:num w:numId="37" w16cid:durableId="1958638463">
    <w:abstractNumId w:val="20"/>
  </w:num>
  <w:num w:numId="38" w16cid:durableId="897975900">
    <w:abstractNumId w:val="13"/>
  </w:num>
  <w:num w:numId="39" w16cid:durableId="100344450">
    <w:abstractNumId w:val="10"/>
  </w:num>
  <w:num w:numId="40" w16cid:durableId="7667349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0A5"/>
    <w:rsid w:val="00011533"/>
    <w:rsid w:val="0001440F"/>
    <w:rsid w:val="000161E3"/>
    <w:rsid w:val="000209D8"/>
    <w:rsid w:val="00022505"/>
    <w:rsid w:val="0003224A"/>
    <w:rsid w:val="0006327E"/>
    <w:rsid w:val="00070086"/>
    <w:rsid w:val="000838E0"/>
    <w:rsid w:val="00094E07"/>
    <w:rsid w:val="000D0E0A"/>
    <w:rsid w:val="000D6CD7"/>
    <w:rsid w:val="000F1AAA"/>
    <w:rsid w:val="000F2147"/>
    <w:rsid w:val="0011306E"/>
    <w:rsid w:val="00146DFF"/>
    <w:rsid w:val="0016163E"/>
    <w:rsid w:val="00163515"/>
    <w:rsid w:val="00220FAB"/>
    <w:rsid w:val="002359A0"/>
    <w:rsid w:val="00246348"/>
    <w:rsid w:val="00255365"/>
    <w:rsid w:val="00270C94"/>
    <w:rsid w:val="002965B8"/>
    <w:rsid w:val="002A172A"/>
    <w:rsid w:val="002A4DCA"/>
    <w:rsid w:val="002A542F"/>
    <w:rsid w:val="002B1A58"/>
    <w:rsid w:val="002F5BFC"/>
    <w:rsid w:val="0030517A"/>
    <w:rsid w:val="003116AB"/>
    <w:rsid w:val="003262BD"/>
    <w:rsid w:val="00326A83"/>
    <w:rsid w:val="00327F8F"/>
    <w:rsid w:val="00354952"/>
    <w:rsid w:val="00356710"/>
    <w:rsid w:val="00373224"/>
    <w:rsid w:val="00373A4A"/>
    <w:rsid w:val="00375F0A"/>
    <w:rsid w:val="00386DE9"/>
    <w:rsid w:val="00391C5C"/>
    <w:rsid w:val="003A7CEB"/>
    <w:rsid w:val="003B744E"/>
    <w:rsid w:val="003E1779"/>
    <w:rsid w:val="003F290B"/>
    <w:rsid w:val="003F4224"/>
    <w:rsid w:val="00442F51"/>
    <w:rsid w:val="00462A50"/>
    <w:rsid w:val="00462C8E"/>
    <w:rsid w:val="00467F49"/>
    <w:rsid w:val="00471373"/>
    <w:rsid w:val="004878A6"/>
    <w:rsid w:val="004A358A"/>
    <w:rsid w:val="004C47C5"/>
    <w:rsid w:val="004F6220"/>
    <w:rsid w:val="00506485"/>
    <w:rsid w:val="00506638"/>
    <w:rsid w:val="00510B4E"/>
    <w:rsid w:val="005776D2"/>
    <w:rsid w:val="005A0208"/>
    <w:rsid w:val="005A2627"/>
    <w:rsid w:val="005B473E"/>
    <w:rsid w:val="005B7C7E"/>
    <w:rsid w:val="005C5B27"/>
    <w:rsid w:val="00602F07"/>
    <w:rsid w:val="00610CD8"/>
    <w:rsid w:val="006177C8"/>
    <w:rsid w:val="00617C5E"/>
    <w:rsid w:val="006265F3"/>
    <w:rsid w:val="00686A31"/>
    <w:rsid w:val="006B083A"/>
    <w:rsid w:val="006B62FA"/>
    <w:rsid w:val="006B6E90"/>
    <w:rsid w:val="006D0082"/>
    <w:rsid w:val="006E219F"/>
    <w:rsid w:val="006E68A8"/>
    <w:rsid w:val="00707CDA"/>
    <w:rsid w:val="00713F67"/>
    <w:rsid w:val="007363B5"/>
    <w:rsid w:val="00737153"/>
    <w:rsid w:val="00770AAC"/>
    <w:rsid w:val="00785D17"/>
    <w:rsid w:val="007B758B"/>
    <w:rsid w:val="007C05CD"/>
    <w:rsid w:val="007C2B17"/>
    <w:rsid w:val="0084562B"/>
    <w:rsid w:val="008468BD"/>
    <w:rsid w:val="00850572"/>
    <w:rsid w:val="00863B31"/>
    <w:rsid w:val="00866625"/>
    <w:rsid w:val="00873958"/>
    <w:rsid w:val="00890BE3"/>
    <w:rsid w:val="00897103"/>
    <w:rsid w:val="008A3E21"/>
    <w:rsid w:val="008B10FF"/>
    <w:rsid w:val="008B3C9D"/>
    <w:rsid w:val="008D2AE3"/>
    <w:rsid w:val="008D51CA"/>
    <w:rsid w:val="008F36D1"/>
    <w:rsid w:val="00921854"/>
    <w:rsid w:val="00925E39"/>
    <w:rsid w:val="00927CDF"/>
    <w:rsid w:val="00934300"/>
    <w:rsid w:val="009344FF"/>
    <w:rsid w:val="009602C8"/>
    <w:rsid w:val="00961882"/>
    <w:rsid w:val="009828D1"/>
    <w:rsid w:val="00993C6A"/>
    <w:rsid w:val="009A4F5A"/>
    <w:rsid w:val="009B233A"/>
    <w:rsid w:val="009C27FA"/>
    <w:rsid w:val="009D7531"/>
    <w:rsid w:val="009E328E"/>
    <w:rsid w:val="009E3792"/>
    <w:rsid w:val="009F5201"/>
    <w:rsid w:val="00A01D8A"/>
    <w:rsid w:val="00A217A0"/>
    <w:rsid w:val="00A33BA3"/>
    <w:rsid w:val="00A41799"/>
    <w:rsid w:val="00A70473"/>
    <w:rsid w:val="00A71A4D"/>
    <w:rsid w:val="00A727BD"/>
    <w:rsid w:val="00AA6DFB"/>
    <w:rsid w:val="00AE5C6F"/>
    <w:rsid w:val="00AE6062"/>
    <w:rsid w:val="00AF0C4E"/>
    <w:rsid w:val="00B0778F"/>
    <w:rsid w:val="00B2244B"/>
    <w:rsid w:val="00B35E00"/>
    <w:rsid w:val="00B419AE"/>
    <w:rsid w:val="00B464D8"/>
    <w:rsid w:val="00B56D56"/>
    <w:rsid w:val="00B658D8"/>
    <w:rsid w:val="00B731C9"/>
    <w:rsid w:val="00B84A1D"/>
    <w:rsid w:val="00BA6490"/>
    <w:rsid w:val="00BC31E0"/>
    <w:rsid w:val="00BD19AD"/>
    <w:rsid w:val="00BD4B06"/>
    <w:rsid w:val="00BE08F6"/>
    <w:rsid w:val="00C0403B"/>
    <w:rsid w:val="00C26952"/>
    <w:rsid w:val="00C34146"/>
    <w:rsid w:val="00C5760D"/>
    <w:rsid w:val="00C649BE"/>
    <w:rsid w:val="00C7478C"/>
    <w:rsid w:val="00C80517"/>
    <w:rsid w:val="00C85450"/>
    <w:rsid w:val="00C93605"/>
    <w:rsid w:val="00CA7B2B"/>
    <w:rsid w:val="00CC24A2"/>
    <w:rsid w:val="00CC3BBE"/>
    <w:rsid w:val="00CC4A70"/>
    <w:rsid w:val="00CC564A"/>
    <w:rsid w:val="00CF3799"/>
    <w:rsid w:val="00D10B4E"/>
    <w:rsid w:val="00D1470A"/>
    <w:rsid w:val="00D340E8"/>
    <w:rsid w:val="00D55218"/>
    <w:rsid w:val="00D724FB"/>
    <w:rsid w:val="00D93D3B"/>
    <w:rsid w:val="00DA7EAF"/>
    <w:rsid w:val="00DB40A5"/>
    <w:rsid w:val="00DB4BB0"/>
    <w:rsid w:val="00DD7179"/>
    <w:rsid w:val="00E0637F"/>
    <w:rsid w:val="00E13A14"/>
    <w:rsid w:val="00E305AB"/>
    <w:rsid w:val="00E45A40"/>
    <w:rsid w:val="00E56566"/>
    <w:rsid w:val="00E572BE"/>
    <w:rsid w:val="00E73D30"/>
    <w:rsid w:val="00E75E9F"/>
    <w:rsid w:val="00E8180C"/>
    <w:rsid w:val="00EA5ECE"/>
    <w:rsid w:val="00EC2AA3"/>
    <w:rsid w:val="00ED4C82"/>
    <w:rsid w:val="00ED7C73"/>
    <w:rsid w:val="00EE3E80"/>
    <w:rsid w:val="00EF420C"/>
    <w:rsid w:val="00F11C95"/>
    <w:rsid w:val="00F31549"/>
    <w:rsid w:val="00F36B27"/>
    <w:rsid w:val="00F36CCF"/>
    <w:rsid w:val="00F46793"/>
    <w:rsid w:val="00F51F4A"/>
    <w:rsid w:val="00F662A0"/>
    <w:rsid w:val="00F70391"/>
    <w:rsid w:val="00F72506"/>
    <w:rsid w:val="00F74DB8"/>
    <w:rsid w:val="00FB1F0A"/>
    <w:rsid w:val="00FC2FFB"/>
    <w:rsid w:val="00FD42A3"/>
    <w:rsid w:val="00FD592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3A53C"/>
  <w15:docId w15:val="{FE29AB50-B53F-49B8-A1F1-2F869783C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233A"/>
  </w:style>
  <w:style w:type="paragraph" w:styleId="Ttulo1">
    <w:name w:val="heading 1"/>
    <w:basedOn w:val="Normal"/>
    <w:link w:val="Ttulo1Char"/>
    <w:uiPriority w:val="1"/>
    <w:qFormat/>
    <w:rsid w:val="008468BD"/>
    <w:pPr>
      <w:widowControl w:val="0"/>
      <w:autoSpaceDE w:val="0"/>
      <w:autoSpaceDN w:val="0"/>
      <w:spacing w:after="0" w:line="240" w:lineRule="auto"/>
      <w:ind w:left="105" w:hanging="297"/>
      <w:jc w:val="both"/>
      <w:outlineLvl w:val="0"/>
    </w:pPr>
    <w:rPr>
      <w:rFonts w:ascii="Arial" w:eastAsia="Arial" w:hAnsi="Arial" w:cs="Arial"/>
      <w:sz w:val="23"/>
      <w:szCs w:val="23"/>
      <w:lang w:val="pt-PT"/>
    </w:rPr>
  </w:style>
  <w:style w:type="paragraph" w:styleId="Ttulo3">
    <w:name w:val="heading 3"/>
    <w:basedOn w:val="Normal"/>
    <w:next w:val="Normal"/>
    <w:link w:val="Ttulo3Char"/>
    <w:uiPriority w:val="9"/>
    <w:semiHidden/>
    <w:unhideWhenUsed/>
    <w:qFormat/>
    <w:rsid w:val="008468BD"/>
    <w:pPr>
      <w:keepNext/>
      <w:keepLines/>
      <w:widowControl w:val="0"/>
      <w:autoSpaceDE w:val="0"/>
      <w:autoSpaceDN w:val="0"/>
      <w:spacing w:before="40" w:after="0" w:line="240" w:lineRule="auto"/>
      <w:outlineLvl w:val="2"/>
    </w:pPr>
    <w:rPr>
      <w:rFonts w:asciiTheme="majorHAnsi" w:eastAsiaTheme="majorEastAsia" w:hAnsiTheme="majorHAnsi" w:cstheme="majorBidi"/>
      <w:color w:val="243F60" w:themeColor="accent1" w:themeShade="7F"/>
      <w:sz w:val="24"/>
      <w:szCs w:val="24"/>
      <w:lang w:val="pt-PT"/>
    </w:rPr>
  </w:style>
  <w:style w:type="paragraph" w:styleId="Ttulo5">
    <w:name w:val="heading 5"/>
    <w:basedOn w:val="Normal"/>
    <w:next w:val="Normal"/>
    <w:link w:val="Ttulo5Char"/>
    <w:uiPriority w:val="9"/>
    <w:semiHidden/>
    <w:unhideWhenUsed/>
    <w:qFormat/>
    <w:rsid w:val="008468BD"/>
    <w:pPr>
      <w:keepNext/>
      <w:keepLines/>
      <w:widowControl w:val="0"/>
      <w:autoSpaceDE w:val="0"/>
      <w:autoSpaceDN w:val="0"/>
      <w:spacing w:before="40" w:after="0" w:line="240" w:lineRule="auto"/>
      <w:outlineLvl w:val="4"/>
    </w:pPr>
    <w:rPr>
      <w:rFonts w:asciiTheme="majorHAnsi" w:eastAsiaTheme="majorEastAsia" w:hAnsiTheme="majorHAnsi" w:cstheme="majorBidi"/>
      <w:color w:val="365F91" w:themeColor="accent1" w:themeShade="BF"/>
      <w:lang w:val="pt-PT"/>
    </w:rPr>
  </w:style>
  <w:style w:type="paragraph" w:styleId="Ttulo7">
    <w:name w:val="heading 7"/>
    <w:basedOn w:val="Normal"/>
    <w:next w:val="Normal"/>
    <w:link w:val="Ttulo7Char"/>
    <w:uiPriority w:val="9"/>
    <w:semiHidden/>
    <w:unhideWhenUsed/>
    <w:qFormat/>
    <w:rsid w:val="008468BD"/>
    <w:pPr>
      <w:keepNext/>
      <w:keepLines/>
      <w:widowControl w:val="0"/>
      <w:autoSpaceDE w:val="0"/>
      <w:autoSpaceDN w:val="0"/>
      <w:spacing w:before="40" w:after="0" w:line="240" w:lineRule="auto"/>
      <w:outlineLvl w:val="6"/>
    </w:pPr>
    <w:rPr>
      <w:rFonts w:asciiTheme="majorHAnsi" w:eastAsiaTheme="majorEastAsia" w:hAnsiTheme="majorHAnsi" w:cstheme="majorBidi"/>
      <w:i/>
      <w:iCs/>
      <w:color w:val="243F60" w:themeColor="accent1" w:themeShade="7F"/>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DB40A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DB40A5"/>
  </w:style>
  <w:style w:type="paragraph" w:styleId="Rodap">
    <w:name w:val="footer"/>
    <w:basedOn w:val="Normal"/>
    <w:link w:val="RodapChar"/>
    <w:uiPriority w:val="99"/>
    <w:unhideWhenUsed/>
    <w:rsid w:val="00DB40A5"/>
    <w:pPr>
      <w:tabs>
        <w:tab w:val="center" w:pos="4252"/>
        <w:tab w:val="right" w:pos="8504"/>
      </w:tabs>
      <w:spacing w:after="0" w:line="240" w:lineRule="auto"/>
    </w:pPr>
  </w:style>
  <w:style w:type="character" w:customStyle="1" w:styleId="RodapChar">
    <w:name w:val="Rodapé Char"/>
    <w:basedOn w:val="Fontepargpadro"/>
    <w:link w:val="Rodap"/>
    <w:uiPriority w:val="99"/>
    <w:rsid w:val="00DB40A5"/>
  </w:style>
  <w:style w:type="paragraph" w:styleId="Textodebalo">
    <w:name w:val="Balloon Text"/>
    <w:basedOn w:val="Normal"/>
    <w:link w:val="TextodebaloChar"/>
    <w:uiPriority w:val="99"/>
    <w:semiHidden/>
    <w:unhideWhenUsed/>
    <w:rsid w:val="00DB40A5"/>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B40A5"/>
    <w:rPr>
      <w:rFonts w:ascii="Tahoma" w:hAnsi="Tahoma" w:cs="Tahoma"/>
      <w:sz w:val="16"/>
      <w:szCs w:val="16"/>
    </w:rPr>
  </w:style>
  <w:style w:type="paragraph" w:styleId="Corpodetexto2">
    <w:name w:val="Body Text 2"/>
    <w:basedOn w:val="Normal"/>
    <w:link w:val="Corpodetexto2Char"/>
    <w:semiHidden/>
    <w:rsid w:val="00C85450"/>
    <w:pPr>
      <w:spacing w:after="0" w:line="240" w:lineRule="auto"/>
      <w:jc w:val="both"/>
    </w:pPr>
    <w:rPr>
      <w:rFonts w:ascii="Times New Roman" w:eastAsia="Times New Roman" w:hAnsi="Times New Roman" w:cs="Times New Roman"/>
      <w:b/>
      <w:bCs/>
      <w:sz w:val="24"/>
      <w:szCs w:val="24"/>
      <w:lang w:eastAsia="pt-BR"/>
    </w:rPr>
  </w:style>
  <w:style w:type="character" w:customStyle="1" w:styleId="Corpodetexto2Char">
    <w:name w:val="Corpo de texto 2 Char"/>
    <w:basedOn w:val="Fontepargpadro"/>
    <w:link w:val="Corpodetexto2"/>
    <w:semiHidden/>
    <w:rsid w:val="00C85450"/>
    <w:rPr>
      <w:rFonts w:ascii="Times New Roman" w:eastAsia="Times New Roman" w:hAnsi="Times New Roman" w:cs="Times New Roman"/>
      <w:b/>
      <w:bCs/>
      <w:sz w:val="24"/>
      <w:szCs w:val="24"/>
      <w:lang w:eastAsia="pt-BR"/>
    </w:rPr>
  </w:style>
  <w:style w:type="paragraph" w:styleId="PargrafodaLista">
    <w:name w:val="List Paragraph"/>
    <w:basedOn w:val="Normal"/>
    <w:link w:val="PargrafodaListaChar"/>
    <w:uiPriority w:val="34"/>
    <w:qFormat/>
    <w:rsid w:val="00D724FB"/>
    <w:pPr>
      <w:ind w:left="720"/>
      <w:contextualSpacing/>
    </w:pPr>
  </w:style>
  <w:style w:type="table" w:styleId="Tabelacomgrade">
    <w:name w:val="Table Grid"/>
    <w:basedOn w:val="Tabelanormal"/>
    <w:uiPriority w:val="39"/>
    <w:rsid w:val="00E06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99"/>
    <w:unhideWhenUsed/>
    <w:qFormat/>
    <w:rsid w:val="00510B4E"/>
    <w:pPr>
      <w:spacing w:after="120"/>
    </w:pPr>
  </w:style>
  <w:style w:type="character" w:customStyle="1" w:styleId="CorpodetextoChar">
    <w:name w:val="Corpo de texto Char"/>
    <w:basedOn w:val="Fontepargpadro"/>
    <w:link w:val="Corpodetexto"/>
    <w:uiPriority w:val="99"/>
    <w:rsid w:val="00510B4E"/>
  </w:style>
  <w:style w:type="character" w:customStyle="1" w:styleId="Ttulo1Char">
    <w:name w:val="Título 1 Char"/>
    <w:basedOn w:val="Fontepargpadro"/>
    <w:link w:val="Ttulo1"/>
    <w:uiPriority w:val="1"/>
    <w:rsid w:val="008468BD"/>
    <w:rPr>
      <w:rFonts w:ascii="Arial" w:eastAsia="Arial" w:hAnsi="Arial" w:cs="Arial"/>
      <w:sz w:val="23"/>
      <w:szCs w:val="23"/>
      <w:lang w:val="pt-PT"/>
    </w:rPr>
  </w:style>
  <w:style w:type="character" w:customStyle="1" w:styleId="Ttulo3Char">
    <w:name w:val="Título 3 Char"/>
    <w:basedOn w:val="Fontepargpadro"/>
    <w:link w:val="Ttulo3"/>
    <w:uiPriority w:val="9"/>
    <w:semiHidden/>
    <w:rsid w:val="008468BD"/>
    <w:rPr>
      <w:rFonts w:asciiTheme="majorHAnsi" w:eastAsiaTheme="majorEastAsia" w:hAnsiTheme="majorHAnsi" w:cstheme="majorBidi"/>
      <w:color w:val="243F60" w:themeColor="accent1" w:themeShade="7F"/>
      <w:sz w:val="24"/>
      <w:szCs w:val="24"/>
      <w:lang w:val="pt-PT"/>
    </w:rPr>
  </w:style>
  <w:style w:type="character" w:customStyle="1" w:styleId="Ttulo5Char">
    <w:name w:val="Título 5 Char"/>
    <w:basedOn w:val="Fontepargpadro"/>
    <w:link w:val="Ttulo5"/>
    <w:uiPriority w:val="9"/>
    <w:semiHidden/>
    <w:rsid w:val="008468BD"/>
    <w:rPr>
      <w:rFonts w:asciiTheme="majorHAnsi" w:eastAsiaTheme="majorEastAsia" w:hAnsiTheme="majorHAnsi" w:cstheme="majorBidi"/>
      <w:color w:val="365F91" w:themeColor="accent1" w:themeShade="BF"/>
      <w:lang w:val="pt-PT"/>
    </w:rPr>
  </w:style>
  <w:style w:type="character" w:customStyle="1" w:styleId="Ttulo7Char">
    <w:name w:val="Título 7 Char"/>
    <w:basedOn w:val="Fontepargpadro"/>
    <w:link w:val="Ttulo7"/>
    <w:uiPriority w:val="9"/>
    <w:semiHidden/>
    <w:rsid w:val="008468BD"/>
    <w:rPr>
      <w:rFonts w:asciiTheme="majorHAnsi" w:eastAsiaTheme="majorEastAsia" w:hAnsiTheme="majorHAnsi" w:cstheme="majorBidi"/>
      <w:i/>
      <w:iCs/>
      <w:color w:val="243F60" w:themeColor="accent1" w:themeShade="7F"/>
      <w:lang w:val="pt-PT"/>
    </w:rPr>
  </w:style>
  <w:style w:type="table" w:customStyle="1" w:styleId="TableNormal">
    <w:name w:val="Table Normal"/>
    <w:uiPriority w:val="2"/>
    <w:semiHidden/>
    <w:unhideWhenUsed/>
    <w:qFormat/>
    <w:rsid w:val="008468B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468BD"/>
    <w:pPr>
      <w:widowControl w:val="0"/>
      <w:autoSpaceDE w:val="0"/>
      <w:autoSpaceDN w:val="0"/>
      <w:spacing w:after="0" w:line="240" w:lineRule="auto"/>
    </w:pPr>
    <w:rPr>
      <w:rFonts w:ascii="Arial" w:eastAsia="Arial" w:hAnsi="Arial" w:cs="Arial"/>
      <w:lang w:val="pt-PT"/>
    </w:rPr>
  </w:style>
  <w:style w:type="paragraph" w:styleId="Legenda">
    <w:name w:val="caption"/>
    <w:basedOn w:val="Normal"/>
    <w:next w:val="Normal"/>
    <w:qFormat/>
    <w:rsid w:val="008468BD"/>
    <w:pPr>
      <w:framePr w:w="7122" w:h="1588" w:hSpace="142" w:wrap="notBeside" w:vAnchor="page" w:hAnchor="page" w:x="3599" w:y="577"/>
      <w:spacing w:after="0" w:line="240" w:lineRule="auto"/>
      <w:jc w:val="center"/>
    </w:pPr>
    <w:rPr>
      <w:rFonts w:ascii="Times New Roman" w:eastAsia="Times New Roman" w:hAnsi="Times New Roman" w:cs="Times New Roman"/>
      <w:b/>
      <w:sz w:val="20"/>
      <w:szCs w:val="20"/>
      <w:lang w:eastAsia="pt-BR"/>
    </w:rPr>
  </w:style>
  <w:style w:type="character" w:styleId="Hyperlink">
    <w:name w:val="Hyperlink"/>
    <w:basedOn w:val="Fontepargpadro"/>
    <w:uiPriority w:val="99"/>
    <w:unhideWhenUsed/>
    <w:rsid w:val="008468BD"/>
    <w:rPr>
      <w:color w:val="0000FF" w:themeColor="hyperlink"/>
      <w:u w:val="single"/>
    </w:rPr>
  </w:style>
  <w:style w:type="paragraph" w:customStyle="1" w:styleId="textatassitoloatas">
    <w:name w:val="text_atas (sitolo atas)"/>
    <w:basedOn w:val="Normal"/>
    <w:rsid w:val="008468BD"/>
    <w:pPr>
      <w:widowControl w:val="0"/>
      <w:suppressAutoHyphens/>
      <w:autoSpaceDE w:val="0"/>
      <w:spacing w:before="57" w:after="0" w:line="360" w:lineRule="auto"/>
      <w:jc w:val="both"/>
      <w:textAlignment w:val="center"/>
    </w:pPr>
    <w:rPr>
      <w:rFonts w:ascii="Book Antiqua" w:eastAsia="NSimSun" w:hAnsi="Book Antiqua" w:cs="Book Antiqua"/>
      <w:color w:val="000000"/>
      <w:kern w:val="2"/>
      <w:sz w:val="20"/>
      <w:szCs w:val="20"/>
      <w:lang w:eastAsia="pt-BR" w:bidi="pt-BR"/>
    </w:rPr>
  </w:style>
  <w:style w:type="paragraph" w:styleId="Recuodecorpodetexto">
    <w:name w:val="Body Text Indent"/>
    <w:basedOn w:val="Normal"/>
    <w:link w:val="RecuodecorpodetextoChar"/>
    <w:unhideWhenUsed/>
    <w:rsid w:val="008468BD"/>
    <w:pPr>
      <w:widowControl w:val="0"/>
      <w:autoSpaceDE w:val="0"/>
      <w:autoSpaceDN w:val="0"/>
      <w:spacing w:after="120" w:line="240" w:lineRule="auto"/>
      <w:ind w:left="283"/>
    </w:pPr>
    <w:rPr>
      <w:rFonts w:ascii="Arial" w:eastAsia="Arial" w:hAnsi="Arial" w:cs="Arial"/>
      <w:lang w:val="pt-PT"/>
    </w:rPr>
  </w:style>
  <w:style w:type="character" w:customStyle="1" w:styleId="RecuodecorpodetextoChar">
    <w:name w:val="Recuo de corpo de texto Char"/>
    <w:basedOn w:val="Fontepargpadro"/>
    <w:link w:val="Recuodecorpodetexto"/>
    <w:rsid w:val="008468BD"/>
    <w:rPr>
      <w:rFonts w:ascii="Arial" w:eastAsia="Arial" w:hAnsi="Arial" w:cs="Arial"/>
      <w:lang w:val="pt-PT"/>
    </w:rPr>
  </w:style>
  <w:style w:type="character" w:styleId="Refdecomentrio">
    <w:name w:val="annotation reference"/>
    <w:basedOn w:val="Fontepargpadro"/>
    <w:unhideWhenUsed/>
    <w:qFormat/>
    <w:rsid w:val="008468BD"/>
    <w:rPr>
      <w:sz w:val="16"/>
      <w:szCs w:val="16"/>
    </w:rPr>
  </w:style>
  <w:style w:type="paragraph" w:styleId="Textodecomentrio">
    <w:name w:val="annotation text"/>
    <w:basedOn w:val="Normal"/>
    <w:link w:val="TextodecomentrioChar"/>
    <w:unhideWhenUsed/>
    <w:qFormat/>
    <w:rsid w:val="008468BD"/>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8468BD"/>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qFormat/>
    <w:rsid w:val="008468BD"/>
    <w:pPr>
      <w:keepNext/>
      <w:keepLines/>
      <w:widowControl/>
      <w:numPr>
        <w:numId w:val="21"/>
      </w:numPr>
      <w:tabs>
        <w:tab w:val="left" w:pos="567"/>
      </w:tabs>
      <w:autoSpaceDE/>
      <w:autoSpaceDN/>
      <w:spacing w:before="240"/>
    </w:pPr>
    <w:rPr>
      <w:rFonts w:eastAsiaTheme="majorEastAsia"/>
      <w:b/>
      <w:bCs/>
      <w:sz w:val="20"/>
      <w:szCs w:val="20"/>
      <w:lang w:val="pt-BR" w:eastAsia="pt-BR"/>
    </w:rPr>
  </w:style>
  <w:style w:type="character" w:customStyle="1" w:styleId="Nivel01Char">
    <w:name w:val="Nivel 01 Char"/>
    <w:basedOn w:val="Fontepargpadro"/>
    <w:link w:val="Nivel01"/>
    <w:rsid w:val="008468BD"/>
    <w:rPr>
      <w:rFonts w:ascii="Arial" w:eastAsiaTheme="majorEastAsia" w:hAnsi="Arial" w:cs="Arial"/>
      <w:b/>
      <w:bCs/>
      <w:sz w:val="20"/>
      <w:szCs w:val="20"/>
      <w:lang w:eastAsia="pt-BR"/>
    </w:rPr>
  </w:style>
  <w:style w:type="paragraph" w:customStyle="1" w:styleId="Nivel2">
    <w:name w:val="Nivel 2"/>
    <w:basedOn w:val="Normal"/>
    <w:link w:val="Nivel2Char"/>
    <w:qFormat/>
    <w:rsid w:val="008468BD"/>
    <w:pPr>
      <w:numPr>
        <w:ilvl w:val="1"/>
        <w:numId w:val="21"/>
      </w:numPr>
      <w:spacing w:before="120" w:after="12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8468BD"/>
    <w:pPr>
      <w:numPr>
        <w:ilvl w:val="2"/>
        <w:numId w:val="21"/>
      </w:numPr>
      <w:spacing w:before="120" w:after="120"/>
      <w:ind w:left="425" w:firstLine="0"/>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8468BD"/>
    <w:pPr>
      <w:numPr>
        <w:ilvl w:val="3"/>
      </w:numPr>
      <w:ind w:left="851" w:firstLine="0"/>
    </w:pPr>
    <w:rPr>
      <w:color w:val="auto"/>
    </w:rPr>
  </w:style>
  <w:style w:type="paragraph" w:customStyle="1" w:styleId="Nivel5">
    <w:name w:val="Nivel 5"/>
    <w:basedOn w:val="Nivel4"/>
    <w:qFormat/>
    <w:rsid w:val="008468BD"/>
    <w:pPr>
      <w:numPr>
        <w:ilvl w:val="4"/>
      </w:numPr>
      <w:ind w:left="1276" w:firstLine="0"/>
    </w:pPr>
  </w:style>
  <w:style w:type="character" w:customStyle="1" w:styleId="Nivel4Char">
    <w:name w:val="Nivel 4 Char"/>
    <w:basedOn w:val="Fontepargpadro"/>
    <w:link w:val="Nivel4"/>
    <w:rsid w:val="008468BD"/>
    <w:rPr>
      <w:rFonts w:ascii="Arial" w:eastAsiaTheme="minorEastAsia" w:hAnsi="Arial" w:cs="Arial"/>
      <w:sz w:val="20"/>
      <w:szCs w:val="20"/>
      <w:lang w:eastAsia="pt-BR"/>
    </w:rPr>
  </w:style>
  <w:style w:type="character" w:customStyle="1" w:styleId="Nivel2Char">
    <w:name w:val="Nivel 2 Char"/>
    <w:basedOn w:val="Fontepargpadro"/>
    <w:link w:val="Nivel2"/>
    <w:locked/>
    <w:rsid w:val="008468BD"/>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8468BD"/>
  </w:style>
  <w:style w:type="character" w:customStyle="1" w:styleId="Nivel3Char">
    <w:name w:val="Nivel 3 Char"/>
    <w:basedOn w:val="Fontepargpadro"/>
    <w:link w:val="Nivel3"/>
    <w:rsid w:val="008468BD"/>
    <w:rPr>
      <w:rFonts w:ascii="Arial" w:eastAsiaTheme="minorEastAsia" w:hAnsi="Arial" w:cs="Arial"/>
      <w:color w:val="000000"/>
      <w:sz w:val="20"/>
      <w:szCs w:val="20"/>
      <w:lang w:eastAsia="pt-BR"/>
    </w:rPr>
  </w:style>
  <w:style w:type="paragraph" w:styleId="CabealhodoSumrio">
    <w:name w:val="TOC Heading"/>
    <w:basedOn w:val="Ttulo1"/>
    <w:next w:val="Normal"/>
    <w:uiPriority w:val="39"/>
    <w:unhideWhenUsed/>
    <w:qFormat/>
    <w:rsid w:val="008468BD"/>
    <w:pPr>
      <w:keepNext/>
      <w:keepLines/>
      <w:widowControl/>
      <w:autoSpaceDE/>
      <w:autoSpaceDN/>
      <w:spacing w:before="240" w:line="259" w:lineRule="auto"/>
      <w:ind w:left="0" w:firstLine="0"/>
      <w:jc w:val="left"/>
      <w:outlineLvl w:val="9"/>
    </w:pPr>
    <w:rPr>
      <w:rFonts w:asciiTheme="majorHAnsi" w:eastAsiaTheme="majorEastAsia" w:hAnsiTheme="majorHAnsi" w:cstheme="majorBidi"/>
      <w:color w:val="365F91" w:themeColor="accent1" w:themeShade="BF"/>
      <w:sz w:val="32"/>
      <w:szCs w:val="32"/>
      <w:lang w:val="pt-BR" w:eastAsia="pt-BR"/>
    </w:rPr>
  </w:style>
  <w:style w:type="paragraph" w:styleId="Sumrio1">
    <w:name w:val="toc 1"/>
    <w:basedOn w:val="Normal"/>
    <w:next w:val="Normal"/>
    <w:autoRedefine/>
    <w:uiPriority w:val="39"/>
    <w:unhideWhenUsed/>
    <w:rsid w:val="008468BD"/>
    <w:pPr>
      <w:tabs>
        <w:tab w:val="left" w:pos="426"/>
        <w:tab w:val="right" w:leader="dot" w:pos="9628"/>
      </w:tabs>
      <w:spacing w:after="100" w:line="240" w:lineRule="auto"/>
    </w:pPr>
    <w:rPr>
      <w:rFonts w:ascii="Arial" w:eastAsia="Times New Roman" w:hAnsi="Arial" w:cs="Tahoma"/>
      <w:sz w:val="20"/>
      <w:szCs w:val="24"/>
      <w:lang w:eastAsia="pt-BR"/>
    </w:rPr>
  </w:style>
  <w:style w:type="paragraph" w:styleId="Assuntodocomentrio">
    <w:name w:val="annotation subject"/>
    <w:basedOn w:val="Textodecomentrio"/>
    <w:next w:val="Textodecomentrio"/>
    <w:link w:val="AssuntodocomentrioChar"/>
    <w:uiPriority w:val="99"/>
    <w:semiHidden/>
    <w:unhideWhenUsed/>
    <w:rsid w:val="008468BD"/>
    <w:pPr>
      <w:widowControl w:val="0"/>
      <w:autoSpaceDE w:val="0"/>
      <w:autoSpaceDN w:val="0"/>
    </w:pPr>
    <w:rPr>
      <w:rFonts w:ascii="Arial" w:eastAsia="Arial" w:hAnsi="Arial" w:cs="Arial"/>
      <w:b/>
      <w:bCs/>
      <w:lang w:val="pt-PT" w:eastAsia="en-US"/>
    </w:rPr>
  </w:style>
  <w:style w:type="character" w:customStyle="1" w:styleId="AssuntodocomentrioChar">
    <w:name w:val="Assunto do comentário Char"/>
    <w:basedOn w:val="TextodecomentrioChar"/>
    <w:link w:val="Assuntodocomentrio"/>
    <w:uiPriority w:val="99"/>
    <w:semiHidden/>
    <w:rsid w:val="008468BD"/>
    <w:rPr>
      <w:rFonts w:ascii="Arial" w:eastAsia="Arial" w:hAnsi="Arial" w:cs="Arial"/>
      <w:b/>
      <w:bCs/>
      <w:sz w:val="20"/>
      <w:szCs w:val="20"/>
      <w:lang w:val="pt-PT" w:eastAsia="pt-BR"/>
    </w:rPr>
  </w:style>
  <w:style w:type="character" w:styleId="Forte">
    <w:name w:val="Strong"/>
    <w:basedOn w:val="Fontepargpadro"/>
    <w:uiPriority w:val="22"/>
    <w:qFormat/>
    <w:rsid w:val="008468BD"/>
    <w:rPr>
      <w:b/>
      <w:bCs/>
    </w:rPr>
  </w:style>
  <w:style w:type="character" w:styleId="MenoPendente">
    <w:name w:val="Unresolved Mention"/>
    <w:basedOn w:val="Fontepargpadro"/>
    <w:uiPriority w:val="99"/>
    <w:semiHidden/>
    <w:unhideWhenUsed/>
    <w:rsid w:val="00770AAC"/>
    <w:rPr>
      <w:color w:val="605E5C"/>
      <w:shd w:val="clear" w:color="auto" w:fill="E1DFDD"/>
    </w:rPr>
  </w:style>
  <w:style w:type="character" w:customStyle="1" w:styleId="Nvel2-RedChar">
    <w:name w:val="Nível 2 -Red Char"/>
    <w:basedOn w:val="Nivel2Char"/>
    <w:link w:val="Nvel2-Red"/>
    <w:locked/>
    <w:rsid w:val="00F46793"/>
    <w:rPr>
      <w:rFonts w:ascii="Arial" w:eastAsiaTheme="minorEastAsia" w:hAnsi="Arial" w:cs="Arial"/>
      <w:i/>
      <w:iCs/>
      <w:color w:val="FF0000"/>
      <w:sz w:val="20"/>
      <w:szCs w:val="20"/>
      <w:lang w:eastAsia="pt-BR"/>
    </w:rPr>
  </w:style>
  <w:style w:type="paragraph" w:customStyle="1" w:styleId="Nvel2-Red">
    <w:name w:val="Nível 2 -Red"/>
    <w:basedOn w:val="Nivel2"/>
    <w:link w:val="Nvel2-RedChar"/>
    <w:qFormat/>
    <w:rsid w:val="00F46793"/>
    <w:pPr>
      <w:numPr>
        <w:ilvl w:val="0"/>
        <w:numId w:val="0"/>
      </w:numPr>
    </w:pPr>
    <w:rPr>
      <w:i/>
      <w:iCs/>
      <w:color w:val="FF0000"/>
    </w:rPr>
  </w:style>
  <w:style w:type="character" w:customStyle="1" w:styleId="Nvel1-SemNumChar">
    <w:name w:val="Nível 1-Sem Num Char"/>
    <w:basedOn w:val="Nivel01Char"/>
    <w:link w:val="Nvel1-SemNum"/>
    <w:locked/>
    <w:rsid w:val="00F46793"/>
    <w:rPr>
      <w:rFonts w:ascii="Arial" w:eastAsiaTheme="majorEastAsia" w:hAnsi="Arial" w:cs="Arial"/>
      <w:b/>
      <w:bCs/>
      <w:color w:val="FF0000"/>
      <w:sz w:val="20"/>
      <w:szCs w:val="20"/>
      <w:lang w:eastAsia="pt-BR"/>
    </w:rPr>
  </w:style>
  <w:style w:type="paragraph" w:customStyle="1" w:styleId="Nvel1-SemNum">
    <w:name w:val="Nível 1-Sem Num"/>
    <w:basedOn w:val="Nivel01"/>
    <w:link w:val="Nvel1-SemNumChar"/>
    <w:qFormat/>
    <w:rsid w:val="00F46793"/>
    <w:pPr>
      <w:numPr>
        <w:numId w:val="0"/>
      </w:numPr>
      <w:ind w:left="357"/>
      <w:outlineLvl w:val="1"/>
    </w:pPr>
    <w:rPr>
      <w:color w:val="FF0000"/>
    </w:rPr>
  </w:style>
  <w:style w:type="paragraph" w:styleId="TextosemFormatao">
    <w:name w:val="Plain Text"/>
    <w:basedOn w:val="Normal"/>
    <w:link w:val="TextosemFormataoChar"/>
    <w:semiHidden/>
    <w:rsid w:val="006265F3"/>
    <w:pPr>
      <w:spacing w:after="0" w:line="240" w:lineRule="auto"/>
    </w:pPr>
    <w:rPr>
      <w:rFonts w:ascii="Courier New" w:eastAsia="Times New Roman" w:hAnsi="Courier New" w:cs="Courier New"/>
      <w:sz w:val="20"/>
      <w:szCs w:val="20"/>
      <w:lang w:eastAsia="pt-BR"/>
    </w:rPr>
  </w:style>
  <w:style w:type="character" w:customStyle="1" w:styleId="TextosemFormataoChar">
    <w:name w:val="Texto sem Formatação Char"/>
    <w:basedOn w:val="Fontepargpadro"/>
    <w:link w:val="TextosemFormatao"/>
    <w:semiHidden/>
    <w:rsid w:val="006265F3"/>
    <w:rPr>
      <w:rFonts w:ascii="Courier New" w:eastAsia="Times New Roman" w:hAnsi="Courier New" w:cs="Courier New"/>
      <w:sz w:val="20"/>
      <w:szCs w:val="20"/>
      <w:lang w:eastAsia="pt-BR"/>
    </w:rPr>
  </w:style>
  <w:style w:type="paragraph" w:styleId="NormalWeb">
    <w:name w:val="Normal (Web)"/>
    <w:basedOn w:val="Normal"/>
    <w:uiPriority w:val="99"/>
    <w:semiHidden/>
    <w:unhideWhenUsed/>
    <w:rsid w:val="0007008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369639">
      <w:bodyDiv w:val="1"/>
      <w:marLeft w:val="0"/>
      <w:marRight w:val="0"/>
      <w:marTop w:val="0"/>
      <w:marBottom w:val="0"/>
      <w:divBdr>
        <w:top w:val="none" w:sz="0" w:space="0" w:color="auto"/>
        <w:left w:val="none" w:sz="0" w:space="0" w:color="auto"/>
        <w:bottom w:val="none" w:sz="0" w:space="0" w:color="auto"/>
        <w:right w:val="none" w:sz="0" w:space="0" w:color="auto"/>
      </w:divBdr>
    </w:div>
    <w:div w:id="1031760530">
      <w:bodyDiv w:val="1"/>
      <w:marLeft w:val="0"/>
      <w:marRight w:val="0"/>
      <w:marTop w:val="0"/>
      <w:marBottom w:val="0"/>
      <w:divBdr>
        <w:top w:val="none" w:sz="0" w:space="0" w:color="auto"/>
        <w:left w:val="none" w:sz="0" w:space="0" w:color="auto"/>
        <w:bottom w:val="none" w:sz="0" w:space="0" w:color="auto"/>
        <w:right w:val="none" w:sz="0" w:space="0" w:color="auto"/>
      </w:divBdr>
    </w:div>
    <w:div w:id="1156189944">
      <w:bodyDiv w:val="1"/>
      <w:marLeft w:val="0"/>
      <w:marRight w:val="0"/>
      <w:marTop w:val="0"/>
      <w:marBottom w:val="0"/>
      <w:divBdr>
        <w:top w:val="none" w:sz="0" w:space="0" w:color="auto"/>
        <w:left w:val="none" w:sz="0" w:space="0" w:color="auto"/>
        <w:bottom w:val="none" w:sz="0" w:space="0" w:color="auto"/>
        <w:right w:val="none" w:sz="0" w:space="0" w:color="auto"/>
      </w:divBdr>
    </w:div>
    <w:div w:id="1278172480">
      <w:bodyDiv w:val="1"/>
      <w:marLeft w:val="0"/>
      <w:marRight w:val="0"/>
      <w:marTop w:val="0"/>
      <w:marBottom w:val="0"/>
      <w:divBdr>
        <w:top w:val="none" w:sz="0" w:space="0" w:color="auto"/>
        <w:left w:val="none" w:sz="0" w:space="0" w:color="auto"/>
        <w:bottom w:val="none" w:sz="0" w:space="0" w:color="auto"/>
        <w:right w:val="none" w:sz="0" w:space="0" w:color="auto"/>
      </w:divBdr>
    </w:div>
    <w:div w:id="1334727486">
      <w:bodyDiv w:val="1"/>
      <w:marLeft w:val="0"/>
      <w:marRight w:val="0"/>
      <w:marTop w:val="0"/>
      <w:marBottom w:val="0"/>
      <w:divBdr>
        <w:top w:val="none" w:sz="0" w:space="0" w:color="auto"/>
        <w:left w:val="none" w:sz="0" w:space="0" w:color="auto"/>
        <w:bottom w:val="none" w:sz="0" w:space="0" w:color="auto"/>
        <w:right w:val="none" w:sz="0" w:space="0" w:color="auto"/>
      </w:divBdr>
    </w:div>
    <w:div w:id="1789280691">
      <w:bodyDiv w:val="1"/>
      <w:marLeft w:val="0"/>
      <w:marRight w:val="0"/>
      <w:marTop w:val="0"/>
      <w:marBottom w:val="0"/>
      <w:divBdr>
        <w:top w:val="none" w:sz="0" w:space="0" w:color="auto"/>
        <w:left w:val="none" w:sz="0" w:space="0" w:color="auto"/>
        <w:bottom w:val="none" w:sz="0" w:space="0" w:color="auto"/>
        <w:right w:val="none" w:sz="0" w:space="0" w:color="auto"/>
      </w:divBdr>
    </w:div>
    <w:div w:id="188929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aaebarrabonita.com.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br/compras/pt-br" TargetMode="External"/><Relationship Id="rId4" Type="http://schemas.openxmlformats.org/officeDocument/2006/relationships/settings" Target="settings.xml"/><Relationship Id="rId9" Type="http://schemas.openxmlformats.org/officeDocument/2006/relationships/hyperlink" Target="https://www.gov.br/compras/pt-br/acesso-a-informacao/legislacao/instrucoes-normativas/instrucao-normativa-seges-me-no-73-de-30-de-setembro-de-2022"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95D68-3B33-4ED8-913C-D20D53767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38</Pages>
  <Words>12127</Words>
  <Characters>65489</Characters>
  <Application>Microsoft Office Word</Application>
  <DocSecurity>0</DocSecurity>
  <Lines>545</Lines>
  <Paragraphs>154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JEAN</dc:creator>
  <cp:lastModifiedBy>Andre Munhoz</cp:lastModifiedBy>
  <cp:revision>4</cp:revision>
  <cp:lastPrinted>2026-05-13T12:38:00Z</cp:lastPrinted>
  <dcterms:created xsi:type="dcterms:W3CDTF">2026-05-13T12:42:00Z</dcterms:created>
  <dcterms:modified xsi:type="dcterms:W3CDTF">2026-05-14T13:01:00Z</dcterms:modified>
</cp:coreProperties>
</file>